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60265" w14:textId="77777777" w:rsidR="006858D7" w:rsidRPr="008E5501" w:rsidRDefault="006858D7" w:rsidP="006858D7">
      <w:pPr>
        <w:rPr>
          <w:rFonts w:ascii="Arial" w:hAnsi="Arial" w:cs="Arial"/>
          <w:b/>
          <w:bCs/>
          <w:sz w:val="28"/>
          <w:szCs w:val="28"/>
        </w:rPr>
      </w:pPr>
      <w:r w:rsidRPr="008E5501">
        <w:rPr>
          <w:rFonts w:ascii="Arial" w:hAnsi="Arial" w:cs="Arial"/>
          <w:b/>
          <w:bCs/>
          <w:sz w:val="28"/>
          <w:szCs w:val="28"/>
        </w:rPr>
        <w:t>RELATÓRIO GERENCIAL DA OUVIDORIA MUNICIPAL DE ITAÚBA – MT</w:t>
      </w:r>
    </w:p>
    <w:p w14:paraId="3D769A0F" w14:textId="77777777" w:rsidR="006858D7" w:rsidRPr="008E5501" w:rsidRDefault="006858D7" w:rsidP="006858D7">
      <w:pPr>
        <w:rPr>
          <w:rFonts w:ascii="Arial" w:hAnsi="Arial" w:cs="Arial"/>
          <w:b/>
          <w:bCs/>
          <w:sz w:val="28"/>
          <w:szCs w:val="28"/>
        </w:rPr>
      </w:pPr>
      <w:r w:rsidRPr="008E5501">
        <w:rPr>
          <w:rFonts w:ascii="Arial" w:hAnsi="Arial" w:cs="Arial"/>
          <w:b/>
          <w:bCs/>
          <w:sz w:val="28"/>
          <w:szCs w:val="28"/>
        </w:rPr>
        <w:t>2º RELATÓRIO QUADRIMESTRAL DE 2026</w:t>
      </w:r>
    </w:p>
    <w:p w14:paraId="0A01023A" w14:textId="77777777" w:rsidR="006858D7" w:rsidRPr="008E5501" w:rsidRDefault="006858D7" w:rsidP="006858D7">
      <w:pPr>
        <w:rPr>
          <w:rFonts w:ascii="Arial" w:hAnsi="Arial" w:cs="Arial"/>
          <w:sz w:val="28"/>
          <w:szCs w:val="28"/>
        </w:rPr>
      </w:pPr>
      <w:r w:rsidRPr="008E5501">
        <w:rPr>
          <w:rFonts w:ascii="Arial" w:hAnsi="Arial" w:cs="Arial"/>
          <w:b/>
          <w:bCs/>
          <w:sz w:val="28"/>
          <w:szCs w:val="28"/>
        </w:rPr>
        <w:t>Período: 01 de maio de 2026 a 31 de agosto de 2026</w:t>
      </w:r>
    </w:p>
    <w:p w14:paraId="63BF1734" w14:textId="56576285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34E9FF35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1. APRESENTAÇÃO</w:t>
      </w:r>
    </w:p>
    <w:p w14:paraId="7A2929E8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0FF05B84" w14:textId="4AB0C2AC" w:rsidR="006858D7" w:rsidRPr="008E5501" w:rsidRDefault="006858D7" w:rsidP="008E5501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A Ouvidoria Municipal de Itaúba constitui importante instrumento de participação social, transparência pública e controle social, atuando como canal de comunicação entre os cidadãos e a Administração Pública Municipal.</w:t>
      </w:r>
    </w:p>
    <w:p w14:paraId="12F38077" w14:textId="77777777" w:rsidR="006858D7" w:rsidRPr="008E5501" w:rsidRDefault="006858D7" w:rsidP="008E5501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 xml:space="preserve">Em observância aos princípios da Administração Pública previstos no artigo 37 da Constituição Federal, à Lei Federal nº 13.460/2017 (Lei de Defesa dos Direitos dos Usuários dos Serviços Públicos), à Lei de Acesso à Informação (Lei nº 12.527/2011) e às boas práticas de governança recomendadas pelos Tribunais de Contas, apresenta-se o Relatório Gerencial da Ouvidoria Municipal referente ao </w:t>
      </w:r>
      <w:r w:rsidRPr="008E5501">
        <w:rPr>
          <w:rFonts w:ascii="Arial" w:hAnsi="Arial" w:cs="Arial"/>
          <w:b/>
          <w:bCs/>
          <w:sz w:val="24"/>
          <w:szCs w:val="24"/>
        </w:rPr>
        <w:t>2º Quadrimestre de 2026</w:t>
      </w:r>
      <w:r w:rsidRPr="008E5501">
        <w:rPr>
          <w:rFonts w:ascii="Arial" w:hAnsi="Arial" w:cs="Arial"/>
          <w:sz w:val="24"/>
          <w:szCs w:val="24"/>
        </w:rPr>
        <w:t>.</w:t>
      </w:r>
    </w:p>
    <w:p w14:paraId="229420D6" w14:textId="77777777" w:rsidR="006858D7" w:rsidRPr="008E5501" w:rsidRDefault="006858D7" w:rsidP="008E5501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O presente documento tem por finalidade demonstrar os resultados obtidos pela Ouvidoria Municipal no período, identificar os principais temas demandados pela população, avaliar a resolutividade das manifestações e subsidiar o planejamento das ações governamentais.</w:t>
      </w:r>
    </w:p>
    <w:p w14:paraId="27BC6FC9" w14:textId="183998ED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031934C9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2. OBJETIVOS DA OUVIDORIA</w:t>
      </w:r>
    </w:p>
    <w:p w14:paraId="19FB8124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790AB06C" w14:textId="74AC8872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A Ouvidoria Municipal possui como principais atribuições:</w:t>
      </w:r>
    </w:p>
    <w:p w14:paraId="2A1F224A" w14:textId="77777777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• Receber e tratar manifestações dos cidadãos;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Promover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a participação popular na gestão pública;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Atuar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como instrumento de controle social;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Identificar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oportunidades de melhoria dos serviços públicos;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Produzir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indicadores gerenciais para apoio à tomada de decisões;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Contribuir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para o fortalecimento da transparência e da eficiência administrativa.</w:t>
      </w:r>
    </w:p>
    <w:p w14:paraId="07732F74" w14:textId="60960224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68F01BF4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3. RESUMO EXECUTIVO</w:t>
      </w:r>
    </w:p>
    <w:p w14:paraId="3B03AD00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5E6D3CED" w14:textId="75DD0487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 xml:space="preserve">Durante o período de </w:t>
      </w:r>
      <w:r w:rsidRPr="008E5501">
        <w:rPr>
          <w:rFonts w:ascii="Arial" w:hAnsi="Arial" w:cs="Arial"/>
          <w:b/>
          <w:bCs/>
          <w:sz w:val="24"/>
          <w:szCs w:val="24"/>
        </w:rPr>
        <w:t>01 de maio de 2026 a 31 de agosto de 2026</w:t>
      </w:r>
      <w:r w:rsidRPr="008E5501">
        <w:rPr>
          <w:rFonts w:ascii="Arial" w:hAnsi="Arial" w:cs="Arial"/>
          <w:sz w:val="24"/>
          <w:szCs w:val="24"/>
        </w:rPr>
        <w:t xml:space="preserve">, foram registradas </w:t>
      </w:r>
      <w:r w:rsidRPr="008E5501">
        <w:rPr>
          <w:rFonts w:ascii="Arial" w:hAnsi="Arial" w:cs="Arial"/>
          <w:b/>
          <w:bCs/>
          <w:sz w:val="24"/>
          <w:szCs w:val="24"/>
        </w:rPr>
        <w:t>18 manifestações</w:t>
      </w:r>
      <w:r w:rsidRPr="008E5501">
        <w:rPr>
          <w:rFonts w:ascii="Arial" w:hAnsi="Arial" w:cs="Arial"/>
          <w:sz w:val="24"/>
          <w:szCs w:val="24"/>
        </w:rPr>
        <w:t xml:space="preserve"> junto à Ouvidoria Municipal de Itaúba.</w:t>
      </w:r>
    </w:p>
    <w:p w14:paraId="1FC72F69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Principais Indicadores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8"/>
        <w:gridCol w:w="1236"/>
      </w:tblGrid>
      <w:tr w:rsidR="006858D7" w:rsidRPr="008E5501" w14:paraId="4F676C1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772846B" w14:textId="77777777" w:rsidR="006858D7" w:rsidRPr="008E5501" w:rsidRDefault="006858D7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5501">
              <w:rPr>
                <w:rFonts w:ascii="Arial" w:hAnsi="Arial" w:cs="Arial"/>
                <w:b/>
                <w:bCs/>
                <w:sz w:val="24"/>
                <w:szCs w:val="24"/>
              </w:rPr>
              <w:t>Indicador</w:t>
            </w:r>
          </w:p>
        </w:tc>
        <w:tc>
          <w:tcPr>
            <w:tcW w:w="0" w:type="auto"/>
            <w:vAlign w:val="center"/>
            <w:hideMark/>
          </w:tcPr>
          <w:p w14:paraId="3F4EDC55" w14:textId="77777777" w:rsidR="006858D7" w:rsidRPr="008E5501" w:rsidRDefault="006858D7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5501">
              <w:rPr>
                <w:rFonts w:ascii="Arial" w:hAnsi="Arial" w:cs="Arial"/>
                <w:b/>
                <w:bCs/>
                <w:sz w:val="24"/>
                <w:szCs w:val="24"/>
              </w:rPr>
              <w:t>Resultado</w:t>
            </w:r>
          </w:p>
        </w:tc>
      </w:tr>
      <w:tr w:rsidR="006858D7" w:rsidRPr="008E5501" w14:paraId="3AF3EB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A8592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Total de manifestações</w:t>
            </w:r>
          </w:p>
        </w:tc>
        <w:tc>
          <w:tcPr>
            <w:tcW w:w="0" w:type="auto"/>
            <w:vAlign w:val="center"/>
            <w:hideMark/>
          </w:tcPr>
          <w:p w14:paraId="21D31C5D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6858D7" w:rsidRPr="008E5501" w14:paraId="5E419D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AFFD7B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Manifestações resolvidas</w:t>
            </w:r>
          </w:p>
        </w:tc>
        <w:tc>
          <w:tcPr>
            <w:tcW w:w="0" w:type="auto"/>
            <w:vAlign w:val="center"/>
            <w:hideMark/>
          </w:tcPr>
          <w:p w14:paraId="0C9C2B9B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  <w:tr w:rsidR="006858D7" w:rsidRPr="008E5501" w14:paraId="3BE330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46AFBA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Manifestações em aberto</w:t>
            </w:r>
          </w:p>
        </w:tc>
        <w:tc>
          <w:tcPr>
            <w:tcW w:w="0" w:type="auto"/>
            <w:vAlign w:val="center"/>
            <w:hideMark/>
          </w:tcPr>
          <w:p w14:paraId="30D02333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858D7" w:rsidRPr="008E5501" w14:paraId="25323A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99074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Índice de resolutividade</w:t>
            </w:r>
          </w:p>
        </w:tc>
        <w:tc>
          <w:tcPr>
            <w:tcW w:w="0" w:type="auto"/>
            <w:vAlign w:val="center"/>
            <w:hideMark/>
          </w:tcPr>
          <w:p w14:paraId="56877221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77,78%</w:t>
            </w:r>
          </w:p>
        </w:tc>
      </w:tr>
      <w:tr w:rsidR="006858D7" w:rsidRPr="008E5501" w14:paraId="646D55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FA0FAC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Denúncias</w:t>
            </w:r>
          </w:p>
        </w:tc>
        <w:tc>
          <w:tcPr>
            <w:tcW w:w="0" w:type="auto"/>
            <w:vAlign w:val="center"/>
            <w:hideMark/>
          </w:tcPr>
          <w:p w14:paraId="1E37F98D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6858D7" w:rsidRPr="008E5501" w14:paraId="4FA113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6EB5A7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Solicitações</w:t>
            </w:r>
          </w:p>
        </w:tc>
        <w:tc>
          <w:tcPr>
            <w:tcW w:w="0" w:type="auto"/>
            <w:vAlign w:val="center"/>
            <w:hideMark/>
          </w:tcPr>
          <w:p w14:paraId="1F3BAE79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6858D7" w:rsidRPr="008E5501" w14:paraId="39F002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76E507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Reclamações</w:t>
            </w:r>
          </w:p>
        </w:tc>
        <w:tc>
          <w:tcPr>
            <w:tcW w:w="0" w:type="auto"/>
            <w:vAlign w:val="center"/>
            <w:hideMark/>
          </w:tcPr>
          <w:p w14:paraId="793D2637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6858D7" w:rsidRPr="008E5501" w14:paraId="0ED620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6091E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lastRenderedPageBreak/>
              <w:t>Pedidos de acesso à informação</w:t>
            </w:r>
          </w:p>
        </w:tc>
        <w:tc>
          <w:tcPr>
            <w:tcW w:w="0" w:type="auto"/>
            <w:vAlign w:val="center"/>
            <w:hideMark/>
          </w:tcPr>
          <w:p w14:paraId="47B8926C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72DE1F7D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47B779C7" w14:textId="17109984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Os dados demonstram a continuidade da utilização da Ouvidoria como canal de participação social, fiscalização e solicitação de serviços e informações junto à Administração Pública Municipal.</w:t>
      </w:r>
    </w:p>
    <w:p w14:paraId="64C7A9AC" w14:textId="4E6AE3A3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5AC51847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4. MANIFESTAÇÕES POR TIPO</w:t>
      </w:r>
    </w:p>
    <w:p w14:paraId="5AF15660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641521B" w14:textId="75ABCD56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Tabela 1 – Classificação das manifestações</w:t>
      </w:r>
    </w:p>
    <w:p w14:paraId="76C97231" w14:textId="31601AC2" w:rsidR="006858D7" w:rsidRP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13F8DA9" wp14:editId="618583A3">
            <wp:simplePos x="0" y="0"/>
            <wp:positionH relativeFrom="column">
              <wp:posOffset>0</wp:posOffset>
            </wp:positionH>
            <wp:positionV relativeFrom="paragraph">
              <wp:posOffset>159385</wp:posOffset>
            </wp:positionV>
            <wp:extent cx="6120765" cy="4076700"/>
            <wp:effectExtent l="0" t="0" r="0" b="0"/>
            <wp:wrapNone/>
            <wp:docPr id="173230048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300486" name="Imagem 173230048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D5986B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645D4469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1C8D7BC2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5118DF75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638E9EFB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55789523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70DB2140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4CE25203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09C8E2CD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087DA0AB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70E8547A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717C8F5B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28D3FFFC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4DD43D91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671630FA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1B6748AC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2F1B5598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54C17AC5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2C81955C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2E36C137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438FD4F2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2B7C14E9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3BF56369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75E9134C" w14:textId="77777777" w:rsidR="008E5501" w:rsidRPr="008E5501" w:rsidRDefault="008E5501" w:rsidP="008E5501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Análise</w:t>
      </w:r>
    </w:p>
    <w:p w14:paraId="60BCF01C" w14:textId="77777777" w:rsidR="008E5501" w:rsidRDefault="008E5501" w:rsidP="006858D7">
      <w:pPr>
        <w:rPr>
          <w:rFonts w:ascii="Arial" w:hAnsi="Arial" w:cs="Arial"/>
          <w:sz w:val="24"/>
          <w:szCs w:val="24"/>
        </w:rPr>
      </w:pPr>
    </w:p>
    <w:p w14:paraId="292EAF0C" w14:textId="5A17DE6D" w:rsidR="006858D7" w:rsidRPr="008E5501" w:rsidRDefault="006858D7" w:rsidP="008E5501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 xml:space="preserve">As </w:t>
      </w:r>
      <w:r w:rsidRPr="008E5501">
        <w:rPr>
          <w:rFonts w:ascii="Arial" w:hAnsi="Arial" w:cs="Arial"/>
          <w:b/>
          <w:bCs/>
          <w:sz w:val="24"/>
          <w:szCs w:val="24"/>
        </w:rPr>
        <w:t>denúncias</w:t>
      </w:r>
      <w:r w:rsidRPr="008E5501">
        <w:rPr>
          <w:rFonts w:ascii="Arial" w:hAnsi="Arial" w:cs="Arial"/>
          <w:sz w:val="24"/>
          <w:szCs w:val="24"/>
        </w:rPr>
        <w:t xml:space="preserve"> e as </w:t>
      </w:r>
      <w:r w:rsidRPr="008E5501">
        <w:rPr>
          <w:rFonts w:ascii="Arial" w:hAnsi="Arial" w:cs="Arial"/>
          <w:b/>
          <w:bCs/>
          <w:sz w:val="24"/>
          <w:szCs w:val="24"/>
        </w:rPr>
        <w:t>solicitações</w:t>
      </w:r>
      <w:r w:rsidRPr="008E5501">
        <w:rPr>
          <w:rFonts w:ascii="Arial" w:hAnsi="Arial" w:cs="Arial"/>
          <w:sz w:val="24"/>
          <w:szCs w:val="24"/>
        </w:rPr>
        <w:t xml:space="preserve"> apresentaram a maior participação no período, com 7 registros cada, correspondendo individualmente a </w:t>
      </w:r>
      <w:r w:rsidRPr="008E5501">
        <w:rPr>
          <w:rFonts w:ascii="Arial" w:hAnsi="Arial" w:cs="Arial"/>
          <w:b/>
          <w:bCs/>
          <w:sz w:val="24"/>
          <w:szCs w:val="24"/>
        </w:rPr>
        <w:t>38,89%</w:t>
      </w:r>
      <w:r w:rsidRPr="008E5501">
        <w:rPr>
          <w:rFonts w:ascii="Arial" w:hAnsi="Arial" w:cs="Arial"/>
          <w:sz w:val="24"/>
          <w:szCs w:val="24"/>
        </w:rPr>
        <w:t xml:space="preserve"> das manifestações.</w:t>
      </w:r>
    </w:p>
    <w:p w14:paraId="7EFE32E7" w14:textId="77777777" w:rsidR="006858D7" w:rsidRPr="008E5501" w:rsidRDefault="006858D7" w:rsidP="008E5501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As denúncias demonstram a utilização da Ouvidoria como instrumento de fiscalização e comunicação de possíveis irregularidades. Já as solicitações refletem a busca da população por providências, serviços, informações e encaminhamentos relacionados à atuação da Administração Pública.</w:t>
      </w:r>
    </w:p>
    <w:p w14:paraId="78F3B60F" w14:textId="77777777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lastRenderedPageBreak/>
        <w:t>Também foram registradas 2 reclamações e 2 pedidos de acesso à informação, demonstrando a utilização dos canais da Ouvidoria para manifestação sobre serviços públicos e obtenção de informações de interesse dos cidadãos.</w:t>
      </w:r>
    </w:p>
    <w:p w14:paraId="389C5E40" w14:textId="4B544D52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61D8A061" w14:textId="77777777" w:rsidR="006858D7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5. ANÁLISE DOS ASSUNTOS MAIS DEMANDADOS</w:t>
      </w:r>
    </w:p>
    <w:p w14:paraId="2CDD5225" w14:textId="77777777" w:rsidR="008E5501" w:rsidRP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E8D8EFE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Tabela 2 – Principais assuntos registrados</w:t>
      </w:r>
    </w:p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6858D7" w:rsidRPr="008E5501" w14:paraId="733A3B3A" w14:textId="77777777" w:rsidTr="008E5501">
        <w:trPr>
          <w:tblHeader/>
          <w:tblCellSpacing w:w="15" w:type="dxa"/>
        </w:trPr>
        <w:tc>
          <w:tcPr>
            <w:tcW w:w="0" w:type="auto"/>
            <w:vAlign w:val="center"/>
          </w:tcPr>
          <w:p w14:paraId="27B37360" w14:textId="020C6EFA" w:rsidR="006858D7" w:rsidRPr="008E5501" w:rsidRDefault="006858D7" w:rsidP="008E550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A5E0032" w14:textId="7C2712E2" w:rsidR="006858D7" w:rsidRPr="008E5501" w:rsidRDefault="006858D7" w:rsidP="008E550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858D7" w:rsidRPr="008E5501" w14:paraId="4D722D80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1BFF21B3" w14:textId="4940D863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5BC8CCC" w14:textId="320A1E80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46ACE3C5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3048549A" w14:textId="1C8A3084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1E26E43" w14:textId="57BA2E2C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64138887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71AAD7D4" w14:textId="0B0993DD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226C2FF" w14:textId="7C740C52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138C1AB7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5C697F5A" w14:textId="2FE92DA3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6479781" w14:textId="097A3252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7B852A24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00E992B6" w14:textId="52FEBDF8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BADF463" w14:textId="1F888262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19868C0A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3EAEAAEA" w14:textId="2A613B94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DDFB098" w14:textId="11CAC12B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5D85CB4E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59B726C9" w14:textId="3DB6EB04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257CDFA" w14:textId="6F377601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1A301870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70D56738" w14:textId="424FE2BF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5E5C129" w14:textId="2D62CC99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099EDD5B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422652A9" w14:textId="4A8F1FA8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33DEC4B" w14:textId="0DBA9913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622976CF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2E9E92F3" w14:textId="6FE5DB8C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478322C" w14:textId="6FBE3AE2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38605AA1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6BBFBF35" w14:textId="71CEFC37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617568E" w14:textId="602475FB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2A5F33C1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6381B28B" w14:textId="4852E19D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1AB7975" w14:textId="2CAEC89C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28A8584E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21513A13" w14:textId="3393260B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42DB5E8" w14:textId="2EA60ED1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5A33CCC1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5D5065B3" w14:textId="0F77D839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05A7B29" w14:textId="2F273DBA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3E8E9E1C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1042E182" w14:textId="610B952F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0D1E016" w14:textId="03AEB969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4CEF2C59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0054643A" w14:textId="5179FB3C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095C68F" w14:textId="14671414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1B9D0A02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0E8536BD" w14:textId="00045F7F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791B36C" w14:textId="4FA820EF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2D51038C" w14:textId="77777777" w:rsidTr="008E5501">
        <w:trPr>
          <w:tblCellSpacing w:w="15" w:type="dxa"/>
        </w:trPr>
        <w:tc>
          <w:tcPr>
            <w:tcW w:w="0" w:type="auto"/>
            <w:vAlign w:val="center"/>
          </w:tcPr>
          <w:p w14:paraId="7295A50C" w14:textId="4B9FABF5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1E9B1A5" w14:textId="42D0497A" w:rsidR="006858D7" w:rsidRPr="008E5501" w:rsidRDefault="006858D7" w:rsidP="008E550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F77A64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4304AD21" wp14:editId="10F7CA5F">
            <wp:simplePos x="0" y="0"/>
            <wp:positionH relativeFrom="margin">
              <wp:align>center</wp:align>
            </wp:positionH>
            <wp:positionV relativeFrom="paragraph">
              <wp:posOffset>86360</wp:posOffset>
            </wp:positionV>
            <wp:extent cx="5501640" cy="6189416"/>
            <wp:effectExtent l="0" t="0" r="3810" b="1905"/>
            <wp:wrapNone/>
            <wp:docPr id="191359329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593298" name="Imagem 191359329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6189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4"/>
          <w:szCs w:val="24"/>
        </w:rPr>
        <w:br w:type="textWrapping" w:clear="all"/>
      </w:r>
    </w:p>
    <w:p w14:paraId="5088DFFC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9EF3BBE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69C8831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564300D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3070773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A96E8C2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DA263DA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B9F73FC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31ED012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111097F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2FB4D71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FCB3CAD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801EE66" w14:textId="6DD6AD82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lastRenderedPageBreak/>
        <w:t>Análise</w:t>
      </w:r>
    </w:p>
    <w:p w14:paraId="1D237F0C" w14:textId="77777777" w:rsidR="006858D7" w:rsidRPr="008E5501" w:rsidRDefault="006858D7" w:rsidP="008E5501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Os registros do período demonstram diversidade de demandas encaminhadas à Ouvidoria Municipal, abrangendo questões relacionadas à Administração e Finanças, serviços públicos, infraestrutura, atendimento ao cidadão, habitação, saúde, fiscalização e demais áreas da Administração Pública.</w:t>
      </w:r>
    </w:p>
    <w:p w14:paraId="75CDA77A" w14:textId="77777777" w:rsidR="006858D7" w:rsidRPr="008E5501" w:rsidRDefault="006858D7" w:rsidP="008E5501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 xml:space="preserve">O assunto com maior número de registros foi </w:t>
      </w:r>
      <w:r w:rsidRPr="008E5501">
        <w:rPr>
          <w:rFonts w:ascii="Arial" w:hAnsi="Arial" w:cs="Arial"/>
          <w:b/>
          <w:bCs/>
          <w:sz w:val="24"/>
          <w:szCs w:val="24"/>
        </w:rPr>
        <w:t>atraso no pagamento a fornecedor da Prefeitura</w:t>
      </w:r>
      <w:r w:rsidRPr="008E5501">
        <w:rPr>
          <w:rFonts w:ascii="Arial" w:hAnsi="Arial" w:cs="Arial"/>
          <w:sz w:val="24"/>
          <w:szCs w:val="24"/>
        </w:rPr>
        <w:t>, com 2 manifestações.</w:t>
      </w:r>
    </w:p>
    <w:p w14:paraId="6D9EF565" w14:textId="77777777" w:rsidR="006858D7" w:rsidRPr="008E5501" w:rsidRDefault="006858D7" w:rsidP="008E5501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Os demais assuntos apresentaram um registro cada, evidenciando que as demandas recebidas pela Ouvidoria possuem caráter diversificado e abrangem diferentes áreas da gestão municipal.</w:t>
      </w:r>
    </w:p>
    <w:p w14:paraId="06390A1F" w14:textId="7E15254B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5546066D" w14:textId="77777777" w:rsidR="006858D7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6. SETORES MAIS DEMANDADOS</w:t>
      </w:r>
    </w:p>
    <w:p w14:paraId="4202023B" w14:textId="77777777" w:rsidR="008E5501" w:rsidRP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7D907C3" w14:textId="4BCA357B" w:rsidR="008E5501" w:rsidRDefault="00C8407D" w:rsidP="006858D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277296DD" wp14:editId="3F9B87C4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20765" cy="4590415"/>
            <wp:effectExtent l="0" t="0" r="0" b="635"/>
            <wp:wrapNone/>
            <wp:docPr id="212558859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588598" name="Imagem 212558859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D75E0D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8264F01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FA15C1E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F70C967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6397CDA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611E046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1CA6DE1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6C7AA5E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1C52ABA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A6DA803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81CA537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E4FA2D8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9600B0E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2FA8CC8" w14:textId="77777777" w:rsidR="008E5501" w:rsidRDefault="008E5501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8174207" w14:textId="77777777" w:rsidR="00C8407D" w:rsidRDefault="00C8407D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3B05C9F" w14:textId="77777777" w:rsidR="00C8407D" w:rsidRDefault="00C8407D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17B74D0" w14:textId="77777777" w:rsidR="00C8407D" w:rsidRDefault="00C8407D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F4D105E" w14:textId="77777777" w:rsidR="00C8407D" w:rsidRDefault="00C8407D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5B124AD" w14:textId="77777777" w:rsidR="00C8407D" w:rsidRDefault="00C8407D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680D5A5" w14:textId="77777777" w:rsidR="00C8407D" w:rsidRDefault="00C8407D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B84D6F0" w14:textId="77777777" w:rsidR="00C8407D" w:rsidRDefault="00C8407D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07BE3D7" w14:textId="77777777" w:rsidR="00C8407D" w:rsidRDefault="00C8407D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CD3618A" w14:textId="77777777" w:rsidR="00C8407D" w:rsidRDefault="00C8407D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F23DFF4" w14:textId="77777777" w:rsidR="00C8407D" w:rsidRDefault="00C8407D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8418CE0" w14:textId="77777777" w:rsidR="00C8407D" w:rsidRDefault="00C8407D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A7758EF" w14:textId="77777777" w:rsidR="00C8407D" w:rsidRDefault="00C8407D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9E349B9" w14:textId="55C61097" w:rsidR="006858D7" w:rsidRPr="008E5501" w:rsidRDefault="006858D7" w:rsidP="00C8407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Análise</w:t>
      </w:r>
    </w:p>
    <w:p w14:paraId="4F903D6F" w14:textId="77777777" w:rsidR="006858D7" w:rsidRPr="008E5501" w:rsidRDefault="006858D7" w:rsidP="00C8407D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 xml:space="preserve">O setor mais demandado durante o período foi a </w:t>
      </w:r>
      <w:r w:rsidRPr="008E5501">
        <w:rPr>
          <w:rFonts w:ascii="Arial" w:hAnsi="Arial" w:cs="Arial"/>
          <w:b/>
          <w:bCs/>
          <w:sz w:val="24"/>
          <w:szCs w:val="24"/>
        </w:rPr>
        <w:t>Administração e Finanças</w:t>
      </w:r>
      <w:r w:rsidRPr="008E5501">
        <w:rPr>
          <w:rFonts w:ascii="Arial" w:hAnsi="Arial" w:cs="Arial"/>
          <w:sz w:val="24"/>
          <w:szCs w:val="24"/>
        </w:rPr>
        <w:t xml:space="preserve">, com 7 manifestações, correspondendo a </w:t>
      </w:r>
      <w:r w:rsidRPr="008E5501">
        <w:rPr>
          <w:rFonts w:ascii="Arial" w:hAnsi="Arial" w:cs="Arial"/>
          <w:b/>
          <w:bCs/>
          <w:sz w:val="24"/>
          <w:szCs w:val="24"/>
        </w:rPr>
        <w:t>38,89%</w:t>
      </w:r>
      <w:r w:rsidRPr="008E5501">
        <w:rPr>
          <w:rFonts w:ascii="Arial" w:hAnsi="Arial" w:cs="Arial"/>
          <w:sz w:val="24"/>
          <w:szCs w:val="24"/>
        </w:rPr>
        <w:t xml:space="preserve"> do total registrado.</w:t>
      </w:r>
    </w:p>
    <w:p w14:paraId="6B91B57F" w14:textId="77777777" w:rsidR="006858D7" w:rsidRPr="008E5501" w:rsidRDefault="006858D7" w:rsidP="00C8407D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lastRenderedPageBreak/>
        <w:t xml:space="preserve">A </w:t>
      </w:r>
      <w:r w:rsidRPr="008E5501">
        <w:rPr>
          <w:rFonts w:ascii="Arial" w:hAnsi="Arial" w:cs="Arial"/>
          <w:b/>
          <w:bCs/>
          <w:sz w:val="24"/>
          <w:szCs w:val="24"/>
        </w:rPr>
        <w:t>Secretaria de Educação</w:t>
      </w:r>
      <w:r w:rsidRPr="008E5501">
        <w:rPr>
          <w:rFonts w:ascii="Arial" w:hAnsi="Arial" w:cs="Arial"/>
          <w:sz w:val="24"/>
          <w:szCs w:val="24"/>
        </w:rPr>
        <w:t xml:space="preserve"> apresentou 4 manifestações, enquanto a </w:t>
      </w:r>
      <w:r w:rsidRPr="008E5501">
        <w:rPr>
          <w:rFonts w:ascii="Arial" w:hAnsi="Arial" w:cs="Arial"/>
          <w:b/>
          <w:bCs/>
          <w:sz w:val="24"/>
          <w:szCs w:val="24"/>
        </w:rPr>
        <w:t>Secretaria de Obras</w:t>
      </w:r>
      <w:r w:rsidRPr="008E5501">
        <w:rPr>
          <w:rFonts w:ascii="Arial" w:hAnsi="Arial" w:cs="Arial"/>
          <w:sz w:val="24"/>
          <w:szCs w:val="24"/>
        </w:rPr>
        <w:t xml:space="preserve"> recebeu 3 registros.</w:t>
      </w:r>
    </w:p>
    <w:p w14:paraId="4FECB1BC" w14:textId="77777777" w:rsidR="006858D7" w:rsidRPr="008E5501" w:rsidRDefault="006858D7" w:rsidP="00C8407D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Também foram encaminhadas manifestações relacionadas à Secretaria de Saúde, Tributação, Secretaria de Assistência Social e Vigilância Sanitária.</w:t>
      </w:r>
    </w:p>
    <w:p w14:paraId="466B6904" w14:textId="77777777" w:rsidR="006858D7" w:rsidRPr="008E5501" w:rsidRDefault="006858D7" w:rsidP="00C8407D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Os dados demonstram a atuação transversal da Ouvidoria, que recebe manifestações relacionadas a diferentes áreas da Administração Municipal.</w:t>
      </w:r>
    </w:p>
    <w:p w14:paraId="21A891A0" w14:textId="409AA7AB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5AE7726D" w14:textId="77777777" w:rsidR="006858D7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7. PERFIL DOS MANIFESTANTES</w:t>
      </w:r>
    </w:p>
    <w:p w14:paraId="2B13C2FC" w14:textId="77777777" w:rsidR="002C0A1E" w:rsidRPr="008E5501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C1DAE7D" w14:textId="77777777" w:rsidR="006858D7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7.1 Município de Origem</w:t>
      </w:r>
    </w:p>
    <w:p w14:paraId="23C9C253" w14:textId="77777777" w:rsidR="002C0A1E" w:rsidRPr="008E5501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9BBEB05" w14:textId="443108D9" w:rsidR="006858D7" w:rsidRPr="008E5501" w:rsidRDefault="002C0A1E" w:rsidP="006858D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5090CC89" wp14:editId="3B210F96">
            <wp:simplePos x="0" y="0"/>
            <wp:positionH relativeFrom="margin">
              <wp:align>center</wp:align>
            </wp:positionH>
            <wp:positionV relativeFrom="paragraph">
              <wp:posOffset>307340</wp:posOffset>
            </wp:positionV>
            <wp:extent cx="4732020" cy="5323181"/>
            <wp:effectExtent l="0" t="0" r="0" b="0"/>
            <wp:wrapNone/>
            <wp:docPr id="99449854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498546" name="Imagem 99449854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5323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58D7" w:rsidRPr="008E5501">
        <w:rPr>
          <w:rFonts w:ascii="Arial" w:hAnsi="Arial" w:cs="Arial"/>
          <w:b/>
          <w:bCs/>
          <w:sz w:val="24"/>
          <w:szCs w:val="24"/>
        </w:rPr>
        <w:t>Tabela 4 – Município de origem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6858D7" w:rsidRPr="008E5501" w14:paraId="780D73B6" w14:textId="77777777" w:rsidTr="002C0A1E">
        <w:trPr>
          <w:tblHeader/>
          <w:tblCellSpacing w:w="15" w:type="dxa"/>
        </w:trPr>
        <w:tc>
          <w:tcPr>
            <w:tcW w:w="0" w:type="auto"/>
            <w:vAlign w:val="center"/>
          </w:tcPr>
          <w:p w14:paraId="5933F129" w14:textId="064FF32F" w:rsidR="006858D7" w:rsidRPr="008E5501" w:rsidRDefault="006858D7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8B7A3A3" w14:textId="0E30A965" w:rsidR="006858D7" w:rsidRPr="008E5501" w:rsidRDefault="006858D7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858D7" w:rsidRPr="008E5501" w14:paraId="7F5265E3" w14:textId="77777777" w:rsidTr="002C0A1E">
        <w:trPr>
          <w:tblCellSpacing w:w="15" w:type="dxa"/>
        </w:trPr>
        <w:tc>
          <w:tcPr>
            <w:tcW w:w="0" w:type="auto"/>
            <w:vAlign w:val="center"/>
          </w:tcPr>
          <w:p w14:paraId="371D029B" w14:textId="15C647BB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EF9C6F4" w14:textId="3FAE1E1E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0435D5F4" w14:textId="77777777" w:rsidTr="002C0A1E">
        <w:trPr>
          <w:tblCellSpacing w:w="15" w:type="dxa"/>
        </w:trPr>
        <w:tc>
          <w:tcPr>
            <w:tcW w:w="0" w:type="auto"/>
            <w:vAlign w:val="center"/>
          </w:tcPr>
          <w:p w14:paraId="171BC15C" w14:textId="7BD1FB25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ED59EB2" w14:textId="72BA9ACF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25985517" w14:textId="77777777" w:rsidTr="002C0A1E">
        <w:trPr>
          <w:tblCellSpacing w:w="15" w:type="dxa"/>
        </w:trPr>
        <w:tc>
          <w:tcPr>
            <w:tcW w:w="0" w:type="auto"/>
            <w:vAlign w:val="center"/>
          </w:tcPr>
          <w:p w14:paraId="205DA977" w14:textId="33F3663A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43AFA12" w14:textId="419CB5B3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58DF025A" w14:textId="77777777" w:rsidTr="002C0A1E">
        <w:trPr>
          <w:tblCellSpacing w:w="15" w:type="dxa"/>
        </w:trPr>
        <w:tc>
          <w:tcPr>
            <w:tcW w:w="0" w:type="auto"/>
            <w:vAlign w:val="center"/>
          </w:tcPr>
          <w:p w14:paraId="600510F2" w14:textId="36A68555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D67F998" w14:textId="1BA57C84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5ABAFCB7" w14:textId="77777777" w:rsidTr="002C0A1E">
        <w:trPr>
          <w:tblCellSpacing w:w="15" w:type="dxa"/>
        </w:trPr>
        <w:tc>
          <w:tcPr>
            <w:tcW w:w="0" w:type="auto"/>
            <w:vAlign w:val="center"/>
          </w:tcPr>
          <w:p w14:paraId="7E6A1121" w14:textId="51EF834D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6202868" w14:textId="2D55DC41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A379F0E" w14:textId="47729632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2450C7B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F774368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8393406" w14:textId="7DC61AF8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636215A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FBE5E31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31ED6A3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5A1CA6E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46167B0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9C1E1DE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D7A69CB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E22F78C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0D4FF62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782C838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0BE9421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BC231A3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EFC9B0C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6C6550F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4A19321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AB36885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6BD5B49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BCC3429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65C2285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77AAF11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27DD7A3" w14:textId="33D82D6E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lastRenderedPageBreak/>
        <w:t>Análise</w:t>
      </w:r>
    </w:p>
    <w:p w14:paraId="40C67C47" w14:textId="5FCCC0BC" w:rsidR="006858D7" w:rsidRPr="008E5501" w:rsidRDefault="006858D7" w:rsidP="002C0A1E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 xml:space="preserve">A maior parte das manifestações teve origem em </w:t>
      </w:r>
      <w:r w:rsidRPr="008E5501">
        <w:rPr>
          <w:rFonts w:ascii="Arial" w:hAnsi="Arial" w:cs="Arial"/>
          <w:b/>
          <w:bCs/>
          <w:sz w:val="24"/>
          <w:szCs w:val="24"/>
        </w:rPr>
        <w:t>Itaúba/MT</w:t>
      </w:r>
      <w:r w:rsidRPr="008E5501">
        <w:rPr>
          <w:rFonts w:ascii="Arial" w:hAnsi="Arial" w:cs="Arial"/>
          <w:sz w:val="24"/>
          <w:szCs w:val="24"/>
        </w:rPr>
        <w:t xml:space="preserve">, com 13 registros, correspondendo a </w:t>
      </w:r>
      <w:r w:rsidRPr="008E5501">
        <w:rPr>
          <w:rFonts w:ascii="Arial" w:hAnsi="Arial" w:cs="Arial"/>
          <w:b/>
          <w:bCs/>
          <w:sz w:val="24"/>
          <w:szCs w:val="24"/>
        </w:rPr>
        <w:t>72,22%</w:t>
      </w:r>
      <w:r w:rsidRPr="008E5501">
        <w:rPr>
          <w:rFonts w:ascii="Arial" w:hAnsi="Arial" w:cs="Arial"/>
          <w:sz w:val="24"/>
          <w:szCs w:val="24"/>
        </w:rPr>
        <w:t xml:space="preserve"> do total.</w:t>
      </w:r>
    </w:p>
    <w:p w14:paraId="199A977F" w14:textId="50E613DC" w:rsidR="006858D7" w:rsidRPr="008E5501" w:rsidRDefault="006858D7" w:rsidP="002C0A1E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Também foram identificadas manifestações provenientes de Lages/SC, Manaus/AM e Brasília/DF.</w:t>
      </w:r>
    </w:p>
    <w:p w14:paraId="5AB2A599" w14:textId="6547ACDE" w:rsidR="006858D7" w:rsidRPr="008E5501" w:rsidRDefault="006858D7" w:rsidP="002C0A1E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Os dados demonstram que os canais da Ouvidoria Municipal permitem o recebimento de manifestações não apenas de cidadãos residentes no Município, mas também de usuários localizados em outras regiões.</w:t>
      </w:r>
    </w:p>
    <w:p w14:paraId="1287BCD8" w14:textId="44169F9A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1A47CE8A" w14:textId="77777777" w:rsidR="002C0A1E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7.2 Estado de Origem</w:t>
      </w:r>
    </w:p>
    <w:p w14:paraId="4129F877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45A7D39" w14:textId="32F5BA9A" w:rsidR="006858D7" w:rsidRPr="008E5501" w:rsidRDefault="002C0A1E" w:rsidP="006858D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30141F54" wp14:editId="68EBDA42">
            <wp:simplePos x="0" y="0"/>
            <wp:positionH relativeFrom="margin">
              <wp:align>right</wp:align>
            </wp:positionH>
            <wp:positionV relativeFrom="paragraph">
              <wp:posOffset>230505</wp:posOffset>
            </wp:positionV>
            <wp:extent cx="6120765" cy="4590415"/>
            <wp:effectExtent l="0" t="0" r="0" b="635"/>
            <wp:wrapNone/>
            <wp:docPr id="123253155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531557" name="Imagem 123253155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58D7" w:rsidRPr="008E5501">
        <w:rPr>
          <w:rFonts w:ascii="Arial" w:hAnsi="Arial" w:cs="Arial"/>
          <w:b/>
          <w:bCs/>
          <w:sz w:val="24"/>
          <w:szCs w:val="24"/>
        </w:rPr>
        <w:t>Tabela 5 – Estado de origem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6858D7" w:rsidRPr="008E5501" w14:paraId="256A6C79" w14:textId="77777777" w:rsidTr="002C0A1E">
        <w:trPr>
          <w:tblHeader/>
          <w:tblCellSpacing w:w="15" w:type="dxa"/>
        </w:trPr>
        <w:tc>
          <w:tcPr>
            <w:tcW w:w="0" w:type="auto"/>
            <w:vAlign w:val="center"/>
          </w:tcPr>
          <w:p w14:paraId="0E82B1AD" w14:textId="61CC70CA" w:rsidR="006858D7" w:rsidRPr="008E5501" w:rsidRDefault="006858D7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6E6F5A4" w14:textId="5C591D78" w:rsidR="006858D7" w:rsidRPr="008E5501" w:rsidRDefault="006858D7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858D7" w:rsidRPr="008E5501" w14:paraId="67F5D67E" w14:textId="77777777" w:rsidTr="002C0A1E">
        <w:trPr>
          <w:tblCellSpacing w:w="15" w:type="dxa"/>
        </w:trPr>
        <w:tc>
          <w:tcPr>
            <w:tcW w:w="0" w:type="auto"/>
            <w:vAlign w:val="center"/>
          </w:tcPr>
          <w:p w14:paraId="7ED013E7" w14:textId="2A36FC3E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F987CBB" w14:textId="7B0FDA4F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71B68CE1" w14:textId="77777777" w:rsidTr="002C0A1E">
        <w:trPr>
          <w:tblCellSpacing w:w="15" w:type="dxa"/>
        </w:trPr>
        <w:tc>
          <w:tcPr>
            <w:tcW w:w="0" w:type="auto"/>
            <w:vAlign w:val="center"/>
          </w:tcPr>
          <w:p w14:paraId="5D328154" w14:textId="777FED76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5986062" w14:textId="1A778D99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5D43A296" w14:textId="77777777" w:rsidTr="002C0A1E">
        <w:trPr>
          <w:tblCellSpacing w:w="15" w:type="dxa"/>
        </w:trPr>
        <w:tc>
          <w:tcPr>
            <w:tcW w:w="0" w:type="auto"/>
            <w:vAlign w:val="center"/>
          </w:tcPr>
          <w:p w14:paraId="0347888E" w14:textId="1AA1F769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A4E69F4" w14:textId="01C5C1A1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7E6D0123" w14:textId="77777777" w:rsidTr="002C0A1E">
        <w:trPr>
          <w:tblCellSpacing w:w="15" w:type="dxa"/>
        </w:trPr>
        <w:tc>
          <w:tcPr>
            <w:tcW w:w="0" w:type="auto"/>
            <w:vAlign w:val="center"/>
          </w:tcPr>
          <w:p w14:paraId="06C14962" w14:textId="74D1C368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028F5DD" w14:textId="529D3A48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27377ECB" w14:textId="77777777" w:rsidTr="002C0A1E">
        <w:trPr>
          <w:tblCellSpacing w:w="15" w:type="dxa"/>
        </w:trPr>
        <w:tc>
          <w:tcPr>
            <w:tcW w:w="0" w:type="auto"/>
            <w:vAlign w:val="center"/>
          </w:tcPr>
          <w:p w14:paraId="36D1A476" w14:textId="4156BF98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39F0960" w14:textId="2E425229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11CD55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70DE2E6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5DCB859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0F1A2A9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D993828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1FBAEED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5AE5D62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051D035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41B5986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B9EAB37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30BF7A6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5BDEB9E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49C3A51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71CF3E1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7A9CC71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98BB7BA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1343CF1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26C5838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83C9F62" w14:textId="77777777" w:rsidR="002C0A1E" w:rsidRDefault="002C0A1E" w:rsidP="002C0A1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7080033" w14:textId="0EC720A9" w:rsidR="006858D7" w:rsidRPr="008E5501" w:rsidRDefault="006858D7" w:rsidP="002C0A1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Análise</w:t>
      </w:r>
    </w:p>
    <w:p w14:paraId="28FC5ED3" w14:textId="77777777" w:rsidR="006858D7" w:rsidRPr="008E5501" w:rsidRDefault="006858D7" w:rsidP="002C0A1E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O Estado de Mato Grosso concentrou a maior parte das manifestações, com 13 registros.</w:t>
      </w:r>
    </w:p>
    <w:p w14:paraId="74CE8443" w14:textId="77777777" w:rsidR="006858D7" w:rsidRDefault="006858D7" w:rsidP="002C0A1E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Santa Catarina apresentou 3 manifestações, enquanto Amazonas e Distrito Federal registraram 1 manifestação cada.</w:t>
      </w:r>
    </w:p>
    <w:p w14:paraId="31B506B6" w14:textId="18BB179E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08CF3E13" w14:textId="2A0C49C5" w:rsidR="006858D7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lastRenderedPageBreak/>
        <w:t>7.3 Gênero dos Manifestantes</w:t>
      </w:r>
    </w:p>
    <w:p w14:paraId="15B861AF" w14:textId="45BE4C50" w:rsidR="002C0A1E" w:rsidRPr="008E5501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18D1D19" w14:textId="3476DDBD" w:rsidR="006858D7" w:rsidRPr="008E5501" w:rsidRDefault="002C0A1E" w:rsidP="006858D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08DD8C16" wp14:editId="4F2566F6">
            <wp:simplePos x="0" y="0"/>
            <wp:positionH relativeFrom="column">
              <wp:posOffset>-121920</wp:posOffset>
            </wp:positionH>
            <wp:positionV relativeFrom="paragraph">
              <wp:posOffset>350520</wp:posOffset>
            </wp:positionV>
            <wp:extent cx="6120765" cy="4590415"/>
            <wp:effectExtent l="0" t="0" r="0" b="635"/>
            <wp:wrapNone/>
            <wp:docPr id="157567976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679769" name="Imagem 157567976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58D7" w:rsidRPr="008E5501">
        <w:rPr>
          <w:rFonts w:ascii="Arial" w:hAnsi="Arial" w:cs="Arial"/>
          <w:b/>
          <w:bCs/>
          <w:sz w:val="24"/>
          <w:szCs w:val="24"/>
        </w:rPr>
        <w:t>Tabela 6 – Gênero informado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6858D7" w:rsidRPr="008E5501" w14:paraId="6DDE2C7D" w14:textId="77777777" w:rsidTr="002C0A1E">
        <w:trPr>
          <w:tblHeader/>
          <w:tblCellSpacing w:w="15" w:type="dxa"/>
        </w:trPr>
        <w:tc>
          <w:tcPr>
            <w:tcW w:w="0" w:type="auto"/>
            <w:vAlign w:val="center"/>
          </w:tcPr>
          <w:p w14:paraId="6DA1F26A" w14:textId="28DF72E2" w:rsidR="006858D7" w:rsidRPr="008E5501" w:rsidRDefault="006858D7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8DDBE65" w14:textId="5D8822DB" w:rsidR="006858D7" w:rsidRPr="008E5501" w:rsidRDefault="006858D7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858D7" w:rsidRPr="008E5501" w14:paraId="08CE43A5" w14:textId="77777777" w:rsidTr="002C0A1E">
        <w:trPr>
          <w:tblCellSpacing w:w="15" w:type="dxa"/>
        </w:trPr>
        <w:tc>
          <w:tcPr>
            <w:tcW w:w="0" w:type="auto"/>
            <w:vAlign w:val="center"/>
          </w:tcPr>
          <w:p w14:paraId="7F5DA4BA" w14:textId="12C92264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685745F" w14:textId="13147495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08EF8894" w14:textId="77777777" w:rsidTr="002C0A1E">
        <w:trPr>
          <w:tblCellSpacing w:w="15" w:type="dxa"/>
        </w:trPr>
        <w:tc>
          <w:tcPr>
            <w:tcW w:w="0" w:type="auto"/>
            <w:vAlign w:val="center"/>
          </w:tcPr>
          <w:p w14:paraId="6C05D054" w14:textId="2EC95806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61619FB" w14:textId="49391AE3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417B3E64" w14:textId="77777777" w:rsidTr="002C0A1E">
        <w:trPr>
          <w:tblCellSpacing w:w="15" w:type="dxa"/>
        </w:trPr>
        <w:tc>
          <w:tcPr>
            <w:tcW w:w="0" w:type="auto"/>
            <w:vAlign w:val="center"/>
          </w:tcPr>
          <w:p w14:paraId="685759CC" w14:textId="00B4CADC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A1CE49C" w14:textId="7D42A4AF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706C60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CEE1017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4A93455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4510457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6CDEFDD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58F191F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4DE86B5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9141422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4A065F1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19540A0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768E08F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9965C71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75B692F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BDD521A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C5E7AAA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3264153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B35A4D3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5D92000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9A6D01C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00399A2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6105F54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2BAF9DB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5C950F8" w14:textId="77777777" w:rsidR="002C0A1E" w:rsidRDefault="002C0A1E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01556C6" w14:textId="2699AAB8" w:rsidR="006858D7" w:rsidRPr="008E5501" w:rsidRDefault="002C0A1E" w:rsidP="006858D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="006858D7" w:rsidRPr="008E5501">
        <w:rPr>
          <w:rFonts w:ascii="Arial" w:hAnsi="Arial" w:cs="Arial"/>
          <w:b/>
          <w:bCs/>
          <w:sz w:val="24"/>
          <w:szCs w:val="24"/>
        </w:rPr>
        <w:t>bservação</w:t>
      </w:r>
    </w:p>
    <w:p w14:paraId="3DAEB89B" w14:textId="77777777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Os dados cadastrais de gênero disponíveis no sistema correspondem a 5 registros com informação preenchida.</w:t>
      </w:r>
    </w:p>
    <w:p w14:paraId="72ECE181" w14:textId="77777777" w:rsidR="006858D7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A opção de não informar demonstra a importância da manutenção do sigilo e da proteção dos dados pessoais dos manifestantes.</w:t>
      </w:r>
    </w:p>
    <w:p w14:paraId="4A25FF94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55D14B9A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291B758B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4BB837D2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0CBDCF58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5EA4AA00" w14:textId="77777777" w:rsidR="009834EC" w:rsidRPr="008E5501" w:rsidRDefault="009834EC" w:rsidP="006858D7">
      <w:pPr>
        <w:rPr>
          <w:rFonts w:ascii="Arial" w:hAnsi="Arial" w:cs="Arial"/>
          <w:sz w:val="24"/>
          <w:szCs w:val="24"/>
        </w:rPr>
      </w:pPr>
    </w:p>
    <w:p w14:paraId="049411D8" w14:textId="4172974B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3F7D483C" w14:textId="77777777" w:rsidR="006858D7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lastRenderedPageBreak/>
        <w:t>7.4 Escolaridade</w:t>
      </w:r>
    </w:p>
    <w:p w14:paraId="0E40D420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36845D7" w14:textId="0E8C281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31EAA48B" wp14:editId="279AF1B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20765" cy="4590415"/>
            <wp:effectExtent l="0" t="0" r="0" b="635"/>
            <wp:wrapNone/>
            <wp:docPr id="74107182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071827" name="Imagem 74107182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1BC548" w14:textId="77777777" w:rsidR="000F3736" w:rsidRPr="008E5501" w:rsidRDefault="000F3736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696FEE5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25B8073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57EA971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63F6B2B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0513CE8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8566AE9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036FA06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DCAA3B5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5578EC9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5505B82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C8C4E79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ACDB193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9383F00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98F9D20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85DD7AB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794C219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18A9752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F5111D3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1B556AE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205BA78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30FD8D9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4766495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B0FCC8A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C3CA6D7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3AAC1F8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4490B8D" w14:textId="5DD947F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Resultado</w:t>
      </w:r>
    </w:p>
    <w:p w14:paraId="4B72EA84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414CED53" w14:textId="78E02EDE" w:rsidR="006858D7" w:rsidRPr="008E5501" w:rsidRDefault="006858D7" w:rsidP="009834EC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 xml:space="preserve">No período analisado, foram registrados </w:t>
      </w:r>
      <w:r w:rsidRPr="008E5501">
        <w:rPr>
          <w:rFonts w:ascii="Arial" w:hAnsi="Arial" w:cs="Arial"/>
          <w:b/>
          <w:bCs/>
          <w:sz w:val="24"/>
          <w:szCs w:val="24"/>
        </w:rPr>
        <w:t>5 usuários que optaram por não informar a escolaridade</w:t>
      </w:r>
      <w:r w:rsidRPr="008E5501">
        <w:rPr>
          <w:rFonts w:ascii="Arial" w:hAnsi="Arial" w:cs="Arial"/>
          <w:sz w:val="24"/>
          <w:szCs w:val="24"/>
        </w:rPr>
        <w:t>.</w:t>
      </w:r>
    </w:p>
    <w:p w14:paraId="3F395F78" w14:textId="77777777" w:rsidR="006858D7" w:rsidRPr="008E5501" w:rsidRDefault="006858D7" w:rsidP="009834EC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A ausência de informação sobre escolaridade deve ser considerada na interpretação do indicador, uma vez que o dado não foi informado pelos respectivos manifestantes.</w:t>
      </w:r>
    </w:p>
    <w:p w14:paraId="17106207" w14:textId="000651F9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790127BE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2B5BA84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821B2A8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3614BE5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792BD69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085B7DB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06897F8" w14:textId="77777777" w:rsidR="009834EC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A8D5B71" w14:textId="54EB42A5" w:rsidR="006858D7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lastRenderedPageBreak/>
        <w:t>7.5 Raça/Cor</w:t>
      </w:r>
    </w:p>
    <w:p w14:paraId="081D00A7" w14:textId="77777777" w:rsidR="009834EC" w:rsidRPr="008E5501" w:rsidRDefault="009834EC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BF9E108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Resultado</w:t>
      </w:r>
    </w:p>
    <w:p w14:paraId="4C3AC7B9" w14:textId="77777777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Quanto à identificação de raça/cor, os registros disponíveis demonstram:</w:t>
      </w:r>
    </w:p>
    <w:p w14:paraId="5C2544AE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58A07857" w14:textId="31AC9A32" w:rsidR="009834EC" w:rsidRDefault="00AD2272" w:rsidP="006858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45A44702" wp14:editId="21C7889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20765" cy="4590415"/>
            <wp:effectExtent l="0" t="0" r="0" b="635"/>
            <wp:wrapNone/>
            <wp:docPr id="420993244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993244" name="Imagem 42099324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7F770C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692AE57D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41E1AF17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441D994D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0FFCFD71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73A43CF8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3D51246D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34005A15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0A873108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21034F42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1F326191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2577E1C9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233BA899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530110DB" w14:textId="77777777" w:rsidR="009834EC" w:rsidRDefault="009834EC" w:rsidP="006858D7">
      <w:pPr>
        <w:rPr>
          <w:rFonts w:ascii="Arial" w:hAnsi="Arial" w:cs="Arial"/>
          <w:sz w:val="24"/>
          <w:szCs w:val="24"/>
        </w:rPr>
      </w:pPr>
    </w:p>
    <w:p w14:paraId="78460C29" w14:textId="77777777" w:rsidR="00AD2272" w:rsidRDefault="00AD2272" w:rsidP="006858D7">
      <w:pPr>
        <w:rPr>
          <w:rFonts w:ascii="Arial" w:hAnsi="Arial" w:cs="Arial"/>
          <w:sz w:val="24"/>
          <w:szCs w:val="24"/>
        </w:rPr>
      </w:pPr>
    </w:p>
    <w:p w14:paraId="63A33F23" w14:textId="77777777" w:rsidR="00AD2272" w:rsidRDefault="00AD2272" w:rsidP="006858D7">
      <w:pPr>
        <w:rPr>
          <w:rFonts w:ascii="Arial" w:hAnsi="Arial" w:cs="Arial"/>
          <w:sz w:val="24"/>
          <w:szCs w:val="24"/>
        </w:rPr>
      </w:pPr>
    </w:p>
    <w:p w14:paraId="66D6B000" w14:textId="77777777" w:rsidR="00AD2272" w:rsidRDefault="00AD2272" w:rsidP="006858D7">
      <w:pPr>
        <w:rPr>
          <w:rFonts w:ascii="Arial" w:hAnsi="Arial" w:cs="Arial"/>
          <w:sz w:val="24"/>
          <w:szCs w:val="24"/>
        </w:rPr>
      </w:pPr>
    </w:p>
    <w:p w14:paraId="670C5D93" w14:textId="77777777" w:rsidR="00AD2272" w:rsidRDefault="00AD2272" w:rsidP="006858D7">
      <w:pPr>
        <w:rPr>
          <w:rFonts w:ascii="Arial" w:hAnsi="Arial" w:cs="Arial"/>
          <w:sz w:val="24"/>
          <w:szCs w:val="24"/>
        </w:rPr>
      </w:pPr>
    </w:p>
    <w:p w14:paraId="148DCFC5" w14:textId="77777777" w:rsidR="00AD2272" w:rsidRDefault="00AD2272" w:rsidP="006858D7">
      <w:pPr>
        <w:rPr>
          <w:rFonts w:ascii="Arial" w:hAnsi="Arial" w:cs="Arial"/>
          <w:sz w:val="24"/>
          <w:szCs w:val="24"/>
        </w:rPr>
      </w:pPr>
    </w:p>
    <w:p w14:paraId="0675779C" w14:textId="77777777" w:rsidR="00AD2272" w:rsidRDefault="00AD2272" w:rsidP="006858D7">
      <w:pPr>
        <w:rPr>
          <w:rFonts w:ascii="Arial" w:hAnsi="Arial" w:cs="Arial"/>
          <w:sz w:val="24"/>
          <w:szCs w:val="24"/>
        </w:rPr>
      </w:pPr>
    </w:p>
    <w:p w14:paraId="6460EBD0" w14:textId="77777777" w:rsidR="00AD2272" w:rsidRDefault="00AD2272" w:rsidP="006858D7">
      <w:pPr>
        <w:rPr>
          <w:rFonts w:ascii="Arial" w:hAnsi="Arial" w:cs="Arial"/>
          <w:sz w:val="24"/>
          <w:szCs w:val="24"/>
        </w:rPr>
      </w:pPr>
    </w:p>
    <w:p w14:paraId="3988C5E3" w14:textId="77777777" w:rsidR="00AD2272" w:rsidRDefault="00AD2272" w:rsidP="006858D7">
      <w:pPr>
        <w:rPr>
          <w:rFonts w:ascii="Arial" w:hAnsi="Arial" w:cs="Arial"/>
          <w:sz w:val="24"/>
          <w:szCs w:val="24"/>
        </w:rPr>
      </w:pPr>
    </w:p>
    <w:p w14:paraId="0FA4E37F" w14:textId="77777777" w:rsidR="00AD2272" w:rsidRDefault="00AD2272" w:rsidP="006858D7">
      <w:pPr>
        <w:rPr>
          <w:rFonts w:ascii="Arial" w:hAnsi="Arial" w:cs="Arial"/>
          <w:sz w:val="24"/>
          <w:szCs w:val="24"/>
        </w:rPr>
      </w:pPr>
    </w:p>
    <w:p w14:paraId="0C97416B" w14:textId="77777777" w:rsidR="00AD2272" w:rsidRDefault="00AD2272" w:rsidP="006858D7">
      <w:pPr>
        <w:rPr>
          <w:rFonts w:ascii="Arial" w:hAnsi="Arial" w:cs="Arial"/>
          <w:sz w:val="24"/>
          <w:szCs w:val="24"/>
        </w:rPr>
      </w:pPr>
    </w:p>
    <w:p w14:paraId="44B302B2" w14:textId="77777777" w:rsidR="00AD2272" w:rsidRDefault="00AD2272" w:rsidP="006858D7">
      <w:pPr>
        <w:rPr>
          <w:rFonts w:ascii="Arial" w:hAnsi="Arial" w:cs="Arial"/>
          <w:sz w:val="24"/>
          <w:szCs w:val="24"/>
        </w:rPr>
      </w:pPr>
    </w:p>
    <w:p w14:paraId="6BC2B96A" w14:textId="77777777" w:rsidR="00AD2272" w:rsidRDefault="00AD2272" w:rsidP="006858D7">
      <w:pPr>
        <w:rPr>
          <w:rFonts w:ascii="Arial" w:hAnsi="Arial" w:cs="Arial"/>
          <w:sz w:val="24"/>
          <w:szCs w:val="24"/>
        </w:rPr>
      </w:pPr>
    </w:p>
    <w:p w14:paraId="341DBA94" w14:textId="42BFCBFA" w:rsidR="006858D7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Os dados demonstram que parte dos usuários optou por não informar essa informação cadastral.</w:t>
      </w:r>
    </w:p>
    <w:p w14:paraId="21D108BD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695475D5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79AC13FA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374633EA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5BD1E923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0986D1D6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13BAA921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7233EA95" w14:textId="77777777" w:rsidR="00150004" w:rsidRPr="008E5501" w:rsidRDefault="00150004" w:rsidP="006858D7">
      <w:pPr>
        <w:rPr>
          <w:rFonts w:ascii="Arial" w:hAnsi="Arial" w:cs="Arial"/>
          <w:sz w:val="24"/>
          <w:szCs w:val="24"/>
        </w:rPr>
      </w:pPr>
    </w:p>
    <w:p w14:paraId="738BA118" w14:textId="28500B20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4EB0140C" w14:textId="77777777" w:rsidR="006858D7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lastRenderedPageBreak/>
        <w:t>7.6 Tipo de Manifestante</w:t>
      </w:r>
    </w:p>
    <w:p w14:paraId="3AEABCB1" w14:textId="77777777" w:rsidR="00150004" w:rsidRPr="008E5501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3FDF3CA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Tabela 7 – Tipo de usuário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6858D7" w:rsidRPr="008E5501" w14:paraId="6B4BC08C" w14:textId="77777777" w:rsidTr="00150004">
        <w:trPr>
          <w:tblHeader/>
          <w:tblCellSpacing w:w="15" w:type="dxa"/>
        </w:trPr>
        <w:tc>
          <w:tcPr>
            <w:tcW w:w="0" w:type="auto"/>
            <w:vAlign w:val="center"/>
          </w:tcPr>
          <w:p w14:paraId="507E67A5" w14:textId="5197C6CB" w:rsidR="00150004" w:rsidRPr="008E5501" w:rsidRDefault="00150004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 wp14:anchorId="46B22AD2" wp14:editId="0707F628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5080</wp:posOffset>
                  </wp:positionV>
                  <wp:extent cx="6120765" cy="4590415"/>
                  <wp:effectExtent l="0" t="0" r="0" b="635"/>
                  <wp:wrapNone/>
                  <wp:docPr id="1553097096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3097096" name="Imagem 155309709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765" cy="459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  <w:vAlign w:val="center"/>
          </w:tcPr>
          <w:p w14:paraId="1C5B07ED" w14:textId="38035D7C" w:rsidR="006858D7" w:rsidRPr="008E5501" w:rsidRDefault="006858D7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858D7" w:rsidRPr="008E5501" w14:paraId="08CA4ADF" w14:textId="77777777" w:rsidTr="00150004">
        <w:trPr>
          <w:tblCellSpacing w:w="15" w:type="dxa"/>
        </w:trPr>
        <w:tc>
          <w:tcPr>
            <w:tcW w:w="0" w:type="auto"/>
            <w:vAlign w:val="center"/>
          </w:tcPr>
          <w:p w14:paraId="5426B691" w14:textId="762A1471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C36AE51" w14:textId="7426236D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56ACDF94" w14:textId="77777777" w:rsidTr="00150004">
        <w:trPr>
          <w:tblCellSpacing w:w="15" w:type="dxa"/>
        </w:trPr>
        <w:tc>
          <w:tcPr>
            <w:tcW w:w="0" w:type="auto"/>
            <w:vAlign w:val="center"/>
          </w:tcPr>
          <w:p w14:paraId="53A700C9" w14:textId="265003A0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8D60C91" w14:textId="475F190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FDF6995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4041E6FD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36C52AB4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47731855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38AE4773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0EE430EC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1596D2B5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5E0EDE30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632324FA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1B5857F6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73F46ECE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0FFC2997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02E2037B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720B20B4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067A2ABC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26B71E5B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55FB7E96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67950D05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09D675E2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3C063892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1C1590C5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283E43F8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731C6E8B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6BAE8F91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410A26DA" w14:textId="24C9C59B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Os registros demonstram predominância de manifestações identificadas como provenientes de cidadãos, havendo também usuários que optaram por não informar essa condição.</w:t>
      </w:r>
    </w:p>
    <w:p w14:paraId="3D815D3A" w14:textId="22C699B9" w:rsidR="006858D7" w:rsidRDefault="006858D7" w:rsidP="006858D7">
      <w:pPr>
        <w:rPr>
          <w:rFonts w:ascii="Arial" w:hAnsi="Arial" w:cs="Arial"/>
          <w:sz w:val="24"/>
          <w:szCs w:val="24"/>
        </w:rPr>
      </w:pPr>
    </w:p>
    <w:p w14:paraId="1219AAB1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48B41C89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5C646F7B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1E6ED929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6288416B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35BC51AA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4F0D8AA2" w14:textId="77777777" w:rsidR="00150004" w:rsidRDefault="00150004" w:rsidP="006858D7">
      <w:pPr>
        <w:rPr>
          <w:rFonts w:ascii="Arial" w:hAnsi="Arial" w:cs="Arial"/>
          <w:sz w:val="24"/>
          <w:szCs w:val="24"/>
        </w:rPr>
      </w:pPr>
    </w:p>
    <w:p w14:paraId="0370F4C0" w14:textId="77777777" w:rsidR="00150004" w:rsidRPr="008E5501" w:rsidRDefault="00150004" w:rsidP="006858D7">
      <w:pPr>
        <w:rPr>
          <w:rFonts w:ascii="Arial" w:hAnsi="Arial" w:cs="Arial"/>
          <w:sz w:val="24"/>
          <w:szCs w:val="24"/>
        </w:rPr>
      </w:pPr>
    </w:p>
    <w:p w14:paraId="26E2405B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lastRenderedPageBreak/>
        <w:t>8. RESOLUTIVIDADE DAS MANIFESTAÇÕES</w:t>
      </w:r>
    </w:p>
    <w:p w14:paraId="50CBA512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Tabela 8 – Situação das manifestações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6858D7" w:rsidRPr="008E5501" w14:paraId="7681FB9C" w14:textId="77777777" w:rsidTr="00150004">
        <w:trPr>
          <w:tblHeader/>
          <w:tblCellSpacing w:w="15" w:type="dxa"/>
        </w:trPr>
        <w:tc>
          <w:tcPr>
            <w:tcW w:w="0" w:type="auto"/>
            <w:vAlign w:val="center"/>
          </w:tcPr>
          <w:p w14:paraId="2F887E5A" w14:textId="6234D3A2" w:rsidR="006858D7" w:rsidRPr="008E5501" w:rsidRDefault="00150004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1" locked="0" layoutInCell="1" allowOverlap="1" wp14:anchorId="1FA7E0B8" wp14:editId="060BA00E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5080</wp:posOffset>
                  </wp:positionV>
                  <wp:extent cx="6120765" cy="4590415"/>
                  <wp:effectExtent l="0" t="0" r="0" b="635"/>
                  <wp:wrapNone/>
                  <wp:docPr id="825263950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263950" name="Imagem 82526395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765" cy="459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  <w:vAlign w:val="center"/>
          </w:tcPr>
          <w:p w14:paraId="2264223B" w14:textId="1F6A1223" w:rsidR="006858D7" w:rsidRPr="008E5501" w:rsidRDefault="006858D7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858D7" w:rsidRPr="008E5501" w14:paraId="20ED8989" w14:textId="77777777" w:rsidTr="00150004">
        <w:trPr>
          <w:tblCellSpacing w:w="15" w:type="dxa"/>
        </w:trPr>
        <w:tc>
          <w:tcPr>
            <w:tcW w:w="0" w:type="auto"/>
            <w:vAlign w:val="center"/>
          </w:tcPr>
          <w:p w14:paraId="739E8921" w14:textId="40C4BFB9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3FFA1C3" w14:textId="074A1999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19094960" w14:textId="77777777" w:rsidTr="00150004">
        <w:trPr>
          <w:tblCellSpacing w:w="15" w:type="dxa"/>
        </w:trPr>
        <w:tc>
          <w:tcPr>
            <w:tcW w:w="0" w:type="auto"/>
            <w:vAlign w:val="center"/>
          </w:tcPr>
          <w:p w14:paraId="53C2227D" w14:textId="1C5CED8D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9B1E775" w14:textId="56FBFE70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8D7" w:rsidRPr="008E5501" w14:paraId="4883E392" w14:textId="77777777" w:rsidTr="00150004">
        <w:trPr>
          <w:tblCellSpacing w:w="15" w:type="dxa"/>
        </w:trPr>
        <w:tc>
          <w:tcPr>
            <w:tcW w:w="0" w:type="auto"/>
            <w:vAlign w:val="center"/>
          </w:tcPr>
          <w:p w14:paraId="1450A17F" w14:textId="2E99808C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45052C2" w14:textId="3411EC0D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57D0C1E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BC99A4C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4CEBBD0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A2A33C6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D8D6069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2B056302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DB479D0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13DBE54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9008684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EB59439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8DBAED9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35A54B6F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06976A9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0C0B2BD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1DC3570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7A151BF8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16DDD30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342E078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1397E5A1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5018AAD3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3F0DA33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38011B5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06BE4510" w14:textId="49EF7C4A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Índice de Resolutividade</w:t>
      </w:r>
    </w:p>
    <w:p w14:paraId="4C6C354D" w14:textId="77777777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Resultado: 77,78%</w:t>
      </w:r>
    </w:p>
    <w:p w14:paraId="5AF16083" w14:textId="77777777" w:rsidR="00150004" w:rsidRDefault="00150004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E45B78B" w14:textId="6333F2AA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Análise</w:t>
      </w:r>
    </w:p>
    <w:p w14:paraId="039F30E8" w14:textId="77777777" w:rsidR="006858D7" w:rsidRPr="008E5501" w:rsidRDefault="006858D7" w:rsidP="00150004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 xml:space="preserve">O índice de resolutividade de </w:t>
      </w:r>
      <w:r w:rsidRPr="008E5501">
        <w:rPr>
          <w:rFonts w:ascii="Arial" w:hAnsi="Arial" w:cs="Arial"/>
          <w:b/>
          <w:bCs/>
          <w:sz w:val="24"/>
          <w:szCs w:val="24"/>
        </w:rPr>
        <w:t>77,78%</w:t>
      </w:r>
      <w:r w:rsidRPr="008E5501">
        <w:rPr>
          <w:rFonts w:ascii="Arial" w:hAnsi="Arial" w:cs="Arial"/>
          <w:sz w:val="24"/>
          <w:szCs w:val="24"/>
        </w:rPr>
        <w:t xml:space="preserve"> demonstra que a maior parte das manifestações registradas no período recebeu tratamento e encaminhamento com solução administrativa.</w:t>
      </w:r>
    </w:p>
    <w:p w14:paraId="0D23ECDB" w14:textId="77777777" w:rsidR="006858D7" w:rsidRPr="008E5501" w:rsidRDefault="006858D7" w:rsidP="00150004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 xml:space="preserve">Das 18 manifestações registradas, </w:t>
      </w:r>
      <w:r w:rsidRPr="008E5501">
        <w:rPr>
          <w:rFonts w:ascii="Arial" w:hAnsi="Arial" w:cs="Arial"/>
          <w:b/>
          <w:bCs/>
          <w:sz w:val="24"/>
          <w:szCs w:val="24"/>
        </w:rPr>
        <w:t>14 foram resolvidas</w:t>
      </w:r>
      <w:r w:rsidRPr="008E5501">
        <w:rPr>
          <w:rFonts w:ascii="Arial" w:hAnsi="Arial" w:cs="Arial"/>
          <w:sz w:val="24"/>
          <w:szCs w:val="24"/>
        </w:rPr>
        <w:t xml:space="preserve">, enquanto </w:t>
      </w:r>
      <w:r w:rsidRPr="008E5501">
        <w:rPr>
          <w:rFonts w:ascii="Arial" w:hAnsi="Arial" w:cs="Arial"/>
          <w:b/>
          <w:bCs/>
          <w:sz w:val="24"/>
          <w:szCs w:val="24"/>
        </w:rPr>
        <w:t>4 permaneciam em aberto</w:t>
      </w:r>
      <w:r w:rsidRPr="008E5501">
        <w:rPr>
          <w:rFonts w:ascii="Arial" w:hAnsi="Arial" w:cs="Arial"/>
          <w:sz w:val="24"/>
          <w:szCs w:val="24"/>
        </w:rPr>
        <w:t xml:space="preserve"> no período de referência.</w:t>
      </w:r>
    </w:p>
    <w:p w14:paraId="3642465B" w14:textId="77777777" w:rsidR="006858D7" w:rsidRPr="008E5501" w:rsidRDefault="006858D7" w:rsidP="00150004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As manifestações em aberto correspondem a demandas que permaneciam em tramitação, análise ou aguardando providências dos setores competentes.</w:t>
      </w:r>
    </w:p>
    <w:p w14:paraId="2791DEC3" w14:textId="77777777" w:rsidR="006858D7" w:rsidRPr="008E5501" w:rsidRDefault="006858D7" w:rsidP="00150004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O indicador evidencia a atuação da Ouvidoria no acompanhamento das manifestações e na articulação com os setores responsáveis pela análise e adoção das providências cabíveis.</w:t>
      </w:r>
    </w:p>
    <w:p w14:paraId="221BA02E" w14:textId="79106BFC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18DCC72D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lastRenderedPageBreak/>
        <w:t>9. STATUS DAS MANIFESTAÇÕES</w:t>
      </w:r>
    </w:p>
    <w:p w14:paraId="68D1C13E" w14:textId="77777777" w:rsidR="006858D7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Status da Manifestação</w:t>
      </w:r>
    </w:p>
    <w:p w14:paraId="049AA72F" w14:textId="42CFC82D" w:rsidR="000547B0" w:rsidRPr="008E5501" w:rsidRDefault="000547B0" w:rsidP="006858D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383F45CF" wp14:editId="4381421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20765" cy="4590415"/>
            <wp:effectExtent l="0" t="0" r="0" b="635"/>
            <wp:wrapNone/>
            <wp:docPr id="58644230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442306" name="Imagem 58644230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76293B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2A7FC825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16E60A2B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129C238E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0436FD89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10984E49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20CD35CF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47F38157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50709265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4CBB2E45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2558A793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03083875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2DE6C869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533524C2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1EA8F51A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013F8530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7E35BBFE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5653DF35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1F4B1D37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3B4F3939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321977C7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37E03876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2A8077B5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661B4B1D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49338C44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58448604" w14:textId="77777777" w:rsidR="000547B0" w:rsidRDefault="000547B0" w:rsidP="006858D7">
      <w:pPr>
        <w:rPr>
          <w:rFonts w:ascii="Arial" w:hAnsi="Arial" w:cs="Arial"/>
          <w:sz w:val="24"/>
          <w:szCs w:val="24"/>
        </w:rPr>
      </w:pPr>
    </w:p>
    <w:p w14:paraId="51EF54B1" w14:textId="5998DC33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Conforme os dados apresentados no gráfico de status das manifestações: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3"/>
        <w:gridCol w:w="1303"/>
      </w:tblGrid>
      <w:tr w:rsidR="006858D7" w:rsidRPr="008E5501" w14:paraId="6979FEB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90FD17" w14:textId="77777777" w:rsidR="006858D7" w:rsidRPr="008E5501" w:rsidRDefault="006858D7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5501">
              <w:rPr>
                <w:rFonts w:ascii="Arial" w:hAnsi="Arial" w:cs="Arial"/>
                <w:b/>
                <w:bCs/>
                <w:sz w:val="24"/>
                <w:szCs w:val="24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064A3FB0" w14:textId="77777777" w:rsidR="006858D7" w:rsidRPr="008E5501" w:rsidRDefault="006858D7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5501">
              <w:rPr>
                <w:rFonts w:ascii="Arial" w:hAnsi="Arial" w:cs="Arial"/>
                <w:b/>
                <w:bCs/>
                <w:sz w:val="24"/>
                <w:szCs w:val="24"/>
              </w:rPr>
              <w:t>Percentual</w:t>
            </w:r>
          </w:p>
        </w:tc>
      </w:tr>
      <w:tr w:rsidR="006858D7" w:rsidRPr="008E5501" w14:paraId="2D86A2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E23D4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Concluído</w:t>
            </w:r>
          </w:p>
        </w:tc>
        <w:tc>
          <w:tcPr>
            <w:tcW w:w="0" w:type="auto"/>
            <w:vAlign w:val="center"/>
            <w:hideMark/>
          </w:tcPr>
          <w:p w14:paraId="6D2131F6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93,8%</w:t>
            </w:r>
          </w:p>
        </w:tc>
      </w:tr>
      <w:tr w:rsidR="006858D7" w:rsidRPr="008E5501" w14:paraId="5A49F3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88346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Encaminhado</w:t>
            </w:r>
          </w:p>
        </w:tc>
        <w:tc>
          <w:tcPr>
            <w:tcW w:w="0" w:type="auto"/>
            <w:vAlign w:val="center"/>
            <w:hideMark/>
          </w:tcPr>
          <w:p w14:paraId="5EA0CF9F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6,3%</w:t>
            </w:r>
          </w:p>
        </w:tc>
      </w:tr>
    </w:tbl>
    <w:p w14:paraId="25BC4A75" w14:textId="77777777" w:rsidR="000547B0" w:rsidRDefault="000547B0" w:rsidP="006858D7">
      <w:pPr>
        <w:rPr>
          <w:rFonts w:ascii="Arial" w:hAnsi="Arial" w:cs="Arial"/>
          <w:b/>
          <w:bCs/>
          <w:sz w:val="24"/>
          <w:szCs w:val="24"/>
        </w:rPr>
      </w:pPr>
    </w:p>
    <w:p w14:paraId="621464C4" w14:textId="3CEE86F5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Análise</w:t>
      </w:r>
    </w:p>
    <w:p w14:paraId="436AA804" w14:textId="77777777" w:rsidR="006858D7" w:rsidRPr="008E5501" w:rsidRDefault="006858D7" w:rsidP="000547B0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 xml:space="preserve">O indicador demonstra elevado percentual de manifestações com status de </w:t>
      </w:r>
      <w:r w:rsidRPr="008E5501">
        <w:rPr>
          <w:rFonts w:ascii="Arial" w:hAnsi="Arial" w:cs="Arial"/>
          <w:b/>
          <w:bCs/>
          <w:sz w:val="24"/>
          <w:szCs w:val="24"/>
        </w:rPr>
        <w:t>concluído</w:t>
      </w:r>
      <w:r w:rsidRPr="008E5501">
        <w:rPr>
          <w:rFonts w:ascii="Arial" w:hAnsi="Arial" w:cs="Arial"/>
          <w:sz w:val="24"/>
          <w:szCs w:val="24"/>
        </w:rPr>
        <w:t xml:space="preserve">, alcançando </w:t>
      </w:r>
      <w:r w:rsidRPr="008E5501">
        <w:rPr>
          <w:rFonts w:ascii="Arial" w:hAnsi="Arial" w:cs="Arial"/>
          <w:b/>
          <w:bCs/>
          <w:sz w:val="24"/>
          <w:szCs w:val="24"/>
        </w:rPr>
        <w:t>93,8%</w:t>
      </w:r>
      <w:r w:rsidRPr="008E5501">
        <w:rPr>
          <w:rFonts w:ascii="Arial" w:hAnsi="Arial" w:cs="Arial"/>
          <w:sz w:val="24"/>
          <w:szCs w:val="24"/>
        </w:rPr>
        <w:t>.</w:t>
      </w:r>
    </w:p>
    <w:p w14:paraId="6DBC821C" w14:textId="77777777" w:rsidR="006858D7" w:rsidRPr="008E5501" w:rsidRDefault="006858D7" w:rsidP="000547B0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 xml:space="preserve">O percentual de </w:t>
      </w:r>
      <w:r w:rsidRPr="008E5501">
        <w:rPr>
          <w:rFonts w:ascii="Arial" w:hAnsi="Arial" w:cs="Arial"/>
          <w:b/>
          <w:bCs/>
          <w:sz w:val="24"/>
          <w:szCs w:val="24"/>
        </w:rPr>
        <w:t>6,3%</w:t>
      </w:r>
      <w:r w:rsidRPr="008E5501">
        <w:rPr>
          <w:rFonts w:ascii="Arial" w:hAnsi="Arial" w:cs="Arial"/>
          <w:sz w:val="24"/>
          <w:szCs w:val="24"/>
        </w:rPr>
        <w:t xml:space="preserve"> corresponde às manifestações classificadas como encaminhadas, indicando que parte dos registros permanece vinculada ao fluxo de encaminhamento para tratamento pelos setores competentes.</w:t>
      </w:r>
    </w:p>
    <w:p w14:paraId="73D85225" w14:textId="77777777" w:rsidR="006858D7" w:rsidRPr="008E5501" w:rsidRDefault="006858D7" w:rsidP="000547B0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O resultado demonstra a importância do acompanhamento contínuo das manifestações desde o recebimento até sua conclusão administrativa.</w:t>
      </w:r>
    </w:p>
    <w:p w14:paraId="0A229E77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lastRenderedPageBreak/>
        <w:t>10. INDICADORES DE DESEMPENHO DA OUVIDORIA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2"/>
        <w:gridCol w:w="1236"/>
      </w:tblGrid>
      <w:tr w:rsidR="006858D7" w:rsidRPr="008E5501" w14:paraId="23AC784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25FC44" w14:textId="77777777" w:rsidR="006858D7" w:rsidRPr="008E5501" w:rsidRDefault="006858D7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5501">
              <w:rPr>
                <w:rFonts w:ascii="Arial" w:hAnsi="Arial" w:cs="Arial"/>
                <w:b/>
                <w:bCs/>
                <w:sz w:val="24"/>
                <w:szCs w:val="24"/>
              </w:rPr>
              <w:t>Indicador</w:t>
            </w:r>
          </w:p>
        </w:tc>
        <w:tc>
          <w:tcPr>
            <w:tcW w:w="0" w:type="auto"/>
            <w:vAlign w:val="center"/>
            <w:hideMark/>
          </w:tcPr>
          <w:p w14:paraId="654BB004" w14:textId="77777777" w:rsidR="006858D7" w:rsidRPr="008E5501" w:rsidRDefault="006858D7" w:rsidP="006858D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5501">
              <w:rPr>
                <w:rFonts w:ascii="Arial" w:hAnsi="Arial" w:cs="Arial"/>
                <w:b/>
                <w:bCs/>
                <w:sz w:val="24"/>
                <w:szCs w:val="24"/>
              </w:rPr>
              <w:t>Resultado</w:t>
            </w:r>
          </w:p>
        </w:tc>
      </w:tr>
      <w:tr w:rsidR="006858D7" w:rsidRPr="008E5501" w14:paraId="2C667C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EE1B5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Total de manifestações</w:t>
            </w:r>
          </w:p>
        </w:tc>
        <w:tc>
          <w:tcPr>
            <w:tcW w:w="0" w:type="auto"/>
            <w:vAlign w:val="center"/>
            <w:hideMark/>
          </w:tcPr>
          <w:p w14:paraId="4675B325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6858D7" w:rsidRPr="008E5501" w14:paraId="30FED5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01B3F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Índice de resolutividade</w:t>
            </w:r>
          </w:p>
        </w:tc>
        <w:tc>
          <w:tcPr>
            <w:tcW w:w="0" w:type="auto"/>
            <w:vAlign w:val="center"/>
            <w:hideMark/>
          </w:tcPr>
          <w:p w14:paraId="34B2233E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77,78%</w:t>
            </w:r>
          </w:p>
        </w:tc>
      </w:tr>
      <w:tr w:rsidR="006858D7" w:rsidRPr="008E5501" w14:paraId="22B89D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6359C5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Manifestações resolvidas</w:t>
            </w:r>
          </w:p>
        </w:tc>
        <w:tc>
          <w:tcPr>
            <w:tcW w:w="0" w:type="auto"/>
            <w:vAlign w:val="center"/>
            <w:hideMark/>
          </w:tcPr>
          <w:p w14:paraId="6D77A9C3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  <w:tr w:rsidR="006858D7" w:rsidRPr="008E5501" w14:paraId="7C6CF9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B3E0F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Manifestações em aberto</w:t>
            </w:r>
          </w:p>
        </w:tc>
        <w:tc>
          <w:tcPr>
            <w:tcW w:w="0" w:type="auto"/>
            <w:vAlign w:val="center"/>
            <w:hideMark/>
          </w:tcPr>
          <w:p w14:paraId="3BD884D7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858D7" w:rsidRPr="008E5501" w14:paraId="7EBC26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A13C91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Participação de denúncias</w:t>
            </w:r>
          </w:p>
        </w:tc>
        <w:tc>
          <w:tcPr>
            <w:tcW w:w="0" w:type="auto"/>
            <w:vAlign w:val="center"/>
            <w:hideMark/>
          </w:tcPr>
          <w:p w14:paraId="739D9077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38,89%</w:t>
            </w:r>
          </w:p>
        </w:tc>
      </w:tr>
      <w:tr w:rsidR="006858D7" w:rsidRPr="008E5501" w14:paraId="0BD53C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2E627D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Participação de solicitações</w:t>
            </w:r>
          </w:p>
        </w:tc>
        <w:tc>
          <w:tcPr>
            <w:tcW w:w="0" w:type="auto"/>
            <w:vAlign w:val="center"/>
            <w:hideMark/>
          </w:tcPr>
          <w:p w14:paraId="758509C8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38,89%</w:t>
            </w:r>
          </w:p>
        </w:tc>
      </w:tr>
      <w:tr w:rsidR="006858D7" w:rsidRPr="008E5501" w14:paraId="1A7AD1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8214F2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Participação de reclamações</w:t>
            </w:r>
          </w:p>
        </w:tc>
        <w:tc>
          <w:tcPr>
            <w:tcW w:w="0" w:type="auto"/>
            <w:vAlign w:val="center"/>
            <w:hideMark/>
          </w:tcPr>
          <w:p w14:paraId="2F6A4236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11,11%</w:t>
            </w:r>
          </w:p>
        </w:tc>
      </w:tr>
      <w:tr w:rsidR="006858D7" w:rsidRPr="008E5501" w14:paraId="6DA095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9A670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Participação de pedidos de acesso à informação</w:t>
            </w:r>
          </w:p>
        </w:tc>
        <w:tc>
          <w:tcPr>
            <w:tcW w:w="0" w:type="auto"/>
            <w:vAlign w:val="center"/>
            <w:hideMark/>
          </w:tcPr>
          <w:p w14:paraId="11330702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11,11%</w:t>
            </w:r>
          </w:p>
        </w:tc>
      </w:tr>
      <w:tr w:rsidR="006858D7" w:rsidRPr="008E5501" w14:paraId="6DDF70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708F1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Participação de cidadãos de Itaúba</w:t>
            </w:r>
          </w:p>
        </w:tc>
        <w:tc>
          <w:tcPr>
            <w:tcW w:w="0" w:type="auto"/>
            <w:vAlign w:val="center"/>
            <w:hideMark/>
          </w:tcPr>
          <w:p w14:paraId="570ECD1B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72,22%</w:t>
            </w:r>
          </w:p>
        </w:tc>
      </w:tr>
      <w:tr w:rsidR="006858D7" w:rsidRPr="008E5501" w14:paraId="5C8F85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DD912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Participação da Administração e Finanças</w:t>
            </w:r>
          </w:p>
        </w:tc>
        <w:tc>
          <w:tcPr>
            <w:tcW w:w="0" w:type="auto"/>
            <w:vAlign w:val="center"/>
            <w:hideMark/>
          </w:tcPr>
          <w:p w14:paraId="52AD4727" w14:textId="77777777" w:rsidR="006858D7" w:rsidRPr="008E5501" w:rsidRDefault="006858D7" w:rsidP="006858D7">
            <w:pPr>
              <w:rPr>
                <w:rFonts w:ascii="Arial" w:hAnsi="Arial" w:cs="Arial"/>
                <w:sz w:val="24"/>
                <w:szCs w:val="24"/>
              </w:rPr>
            </w:pPr>
            <w:r w:rsidRPr="008E5501">
              <w:rPr>
                <w:rFonts w:ascii="Arial" w:hAnsi="Arial" w:cs="Arial"/>
                <w:sz w:val="24"/>
                <w:szCs w:val="24"/>
              </w:rPr>
              <w:t>38,89%</w:t>
            </w:r>
          </w:p>
        </w:tc>
      </w:tr>
    </w:tbl>
    <w:p w14:paraId="08F4D94E" w14:textId="67C60F7C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34414387" w14:textId="77777777" w:rsidR="006858D7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11. RECOMENDAÇÕES À GESTÃO MUNICIPAL</w:t>
      </w:r>
    </w:p>
    <w:p w14:paraId="0745B354" w14:textId="77777777" w:rsidR="00855B56" w:rsidRPr="008E5501" w:rsidRDefault="00855B56" w:rsidP="006858D7">
      <w:pPr>
        <w:rPr>
          <w:rFonts w:ascii="Arial" w:hAnsi="Arial" w:cs="Arial"/>
          <w:b/>
          <w:bCs/>
          <w:sz w:val="24"/>
          <w:szCs w:val="24"/>
        </w:rPr>
      </w:pPr>
    </w:p>
    <w:p w14:paraId="46C862BE" w14:textId="77777777" w:rsidR="006858D7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Com base nos resultados observados no período, recomenda-se:</w:t>
      </w:r>
    </w:p>
    <w:p w14:paraId="69950EE9" w14:textId="77777777" w:rsidR="00855B56" w:rsidRPr="008E5501" w:rsidRDefault="00855B56" w:rsidP="006858D7">
      <w:pPr>
        <w:rPr>
          <w:rFonts w:ascii="Arial" w:hAnsi="Arial" w:cs="Arial"/>
          <w:sz w:val="24"/>
          <w:szCs w:val="24"/>
        </w:rPr>
      </w:pPr>
    </w:p>
    <w:p w14:paraId="1080DE8E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Administração e Finanças</w:t>
      </w:r>
    </w:p>
    <w:p w14:paraId="3AE6A4A9" w14:textId="77777777" w:rsidR="006858D7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• Intensificar o acompanhamento das demandas relacionadas a pagamentos e processos administrativos;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Aprimorar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a comunicação com fornecedores e usuários dos serviços públicos;</w:t>
      </w:r>
      <w:r w:rsidRPr="008E5501">
        <w:rPr>
          <w:rFonts w:ascii="Arial" w:hAnsi="Arial" w:cs="Arial"/>
          <w:sz w:val="24"/>
          <w:szCs w:val="24"/>
        </w:rPr>
        <w:br/>
        <w:t>• Dar atenção às manifestações relacionadas a atrasos ou pendências administrativas.</w:t>
      </w:r>
    </w:p>
    <w:p w14:paraId="7BFA1323" w14:textId="77777777" w:rsidR="00855B56" w:rsidRPr="008E5501" w:rsidRDefault="00855B56" w:rsidP="006858D7">
      <w:pPr>
        <w:rPr>
          <w:rFonts w:ascii="Arial" w:hAnsi="Arial" w:cs="Arial"/>
          <w:sz w:val="24"/>
          <w:szCs w:val="24"/>
        </w:rPr>
      </w:pPr>
    </w:p>
    <w:p w14:paraId="3D47AE47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Secretaria de Educação</w:t>
      </w:r>
    </w:p>
    <w:p w14:paraId="01F5AD31" w14:textId="77777777" w:rsidR="006858D7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• Avaliar as demandas apresentadas pela população relacionadas aos serviços educacionais;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Fortalecer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os canais de comunicação com estudantes, famílias e comunidade escolar.</w:t>
      </w:r>
    </w:p>
    <w:p w14:paraId="4B83ED2F" w14:textId="77777777" w:rsidR="00855B56" w:rsidRPr="008E5501" w:rsidRDefault="00855B56" w:rsidP="006858D7">
      <w:pPr>
        <w:rPr>
          <w:rFonts w:ascii="Arial" w:hAnsi="Arial" w:cs="Arial"/>
          <w:sz w:val="24"/>
          <w:szCs w:val="24"/>
        </w:rPr>
      </w:pPr>
    </w:p>
    <w:p w14:paraId="4901EAA5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Secretaria de Obras</w:t>
      </w:r>
    </w:p>
    <w:p w14:paraId="69939E79" w14:textId="77777777" w:rsidR="006858D7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• Monitorar as solicitações relacionadas à infraestrutura, iluminação pública, manutenção e serviços urbanos;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Buscar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maior agilidade no atendimento das demandas encaminhadas pela Ouvidoria.</w:t>
      </w:r>
    </w:p>
    <w:p w14:paraId="6B454F5B" w14:textId="77777777" w:rsidR="00855B56" w:rsidRPr="008E5501" w:rsidRDefault="00855B56" w:rsidP="006858D7">
      <w:pPr>
        <w:rPr>
          <w:rFonts w:ascii="Arial" w:hAnsi="Arial" w:cs="Arial"/>
          <w:sz w:val="24"/>
          <w:szCs w:val="24"/>
        </w:rPr>
      </w:pPr>
    </w:p>
    <w:p w14:paraId="5F337354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Demais Secretarias e Departamentos</w:t>
      </w:r>
    </w:p>
    <w:p w14:paraId="53DC4285" w14:textId="77777777" w:rsidR="006858D7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• Manter atenção às manifestações encaminhadas pela Ouvidoria;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Responder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aos encaminhamentos dentro dos prazos estabelecidos;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Adotar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medidas para solucionar as demandas apresentadas pelos cidadãos;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Fornecer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informações claras e suficientes para subsidiar as respostas aos manifestantes.</w:t>
      </w:r>
    </w:p>
    <w:p w14:paraId="3A9D9D94" w14:textId="77777777" w:rsidR="00855B56" w:rsidRDefault="00855B56" w:rsidP="006858D7">
      <w:pPr>
        <w:rPr>
          <w:rFonts w:ascii="Arial" w:hAnsi="Arial" w:cs="Arial"/>
          <w:sz w:val="24"/>
          <w:szCs w:val="24"/>
        </w:rPr>
      </w:pPr>
    </w:p>
    <w:p w14:paraId="2CDC1B26" w14:textId="77777777" w:rsidR="00855B56" w:rsidRPr="008E5501" w:rsidRDefault="00855B56" w:rsidP="006858D7">
      <w:pPr>
        <w:rPr>
          <w:rFonts w:ascii="Arial" w:hAnsi="Arial" w:cs="Arial"/>
          <w:sz w:val="24"/>
          <w:szCs w:val="24"/>
        </w:rPr>
      </w:pPr>
    </w:p>
    <w:p w14:paraId="43F0BC76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lastRenderedPageBreak/>
        <w:t>Ouvidoria Municipal</w:t>
      </w:r>
    </w:p>
    <w:p w14:paraId="057AD409" w14:textId="77777777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• Intensificar a divulgação dos canais de atendimento;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Estimular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a participação da população;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Produzir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relatórios gerenciais periódicos para subsidiar decisões administrativas;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Monitorar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continuamente os indicadores de desempenho;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Fortalecer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o acompanhamento das manifestações encaminhadas aos setores competentes;</w:t>
      </w:r>
      <w:r w:rsidRPr="008E5501">
        <w:rPr>
          <w:rFonts w:ascii="Arial" w:hAnsi="Arial" w:cs="Arial"/>
          <w:sz w:val="24"/>
          <w:szCs w:val="24"/>
        </w:rPr>
        <w:br/>
      </w:r>
      <w:proofErr w:type="gramStart"/>
      <w:r w:rsidRPr="008E5501">
        <w:rPr>
          <w:rFonts w:ascii="Arial" w:hAnsi="Arial" w:cs="Arial"/>
          <w:sz w:val="24"/>
          <w:szCs w:val="24"/>
        </w:rPr>
        <w:t>• Preservar</w:t>
      </w:r>
      <w:proofErr w:type="gramEnd"/>
      <w:r w:rsidRPr="008E5501">
        <w:rPr>
          <w:rFonts w:ascii="Arial" w:hAnsi="Arial" w:cs="Arial"/>
          <w:sz w:val="24"/>
          <w:szCs w:val="24"/>
        </w:rPr>
        <w:t xml:space="preserve"> o sigilo e a proteção dos dados pessoais dos manifestantes, especialmente nos casos em que houver solicitação de sigilo.</w:t>
      </w:r>
    </w:p>
    <w:p w14:paraId="54251697" w14:textId="130A55ED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</w:p>
    <w:p w14:paraId="2DE076F9" w14:textId="77777777" w:rsidR="006858D7" w:rsidRPr="008E5501" w:rsidRDefault="006858D7" w:rsidP="006858D7">
      <w:pPr>
        <w:rPr>
          <w:rFonts w:ascii="Arial" w:hAnsi="Arial" w:cs="Arial"/>
          <w:b/>
          <w:bCs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12. CONCLUSÃO</w:t>
      </w:r>
    </w:p>
    <w:p w14:paraId="1740F950" w14:textId="77777777" w:rsidR="006858D7" w:rsidRPr="008E5501" w:rsidRDefault="006858D7" w:rsidP="00855B56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 xml:space="preserve">Os resultados do </w:t>
      </w:r>
      <w:r w:rsidRPr="008E5501">
        <w:rPr>
          <w:rFonts w:ascii="Arial" w:hAnsi="Arial" w:cs="Arial"/>
          <w:b/>
          <w:bCs/>
          <w:sz w:val="24"/>
          <w:szCs w:val="24"/>
        </w:rPr>
        <w:t>2º Quadrimestre de 2026</w:t>
      </w:r>
      <w:r w:rsidRPr="008E5501">
        <w:rPr>
          <w:rFonts w:ascii="Arial" w:hAnsi="Arial" w:cs="Arial"/>
          <w:sz w:val="24"/>
          <w:szCs w:val="24"/>
        </w:rPr>
        <w:t xml:space="preserve"> demonstram que a Ouvidoria Municipal de Itaúba continua exercendo papel fundamental na promoção da transparência, do controle social e da melhoria contínua dos serviços públicos.</w:t>
      </w:r>
    </w:p>
    <w:p w14:paraId="32A93726" w14:textId="77777777" w:rsidR="006858D7" w:rsidRPr="008E5501" w:rsidRDefault="006858D7" w:rsidP="00855B56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 xml:space="preserve">No período de </w:t>
      </w:r>
      <w:r w:rsidRPr="008E5501">
        <w:rPr>
          <w:rFonts w:ascii="Arial" w:hAnsi="Arial" w:cs="Arial"/>
          <w:b/>
          <w:bCs/>
          <w:sz w:val="24"/>
          <w:szCs w:val="24"/>
        </w:rPr>
        <w:t>01 de maio a 31 de agosto de 2026</w:t>
      </w:r>
      <w:r w:rsidRPr="008E5501">
        <w:rPr>
          <w:rFonts w:ascii="Arial" w:hAnsi="Arial" w:cs="Arial"/>
          <w:sz w:val="24"/>
          <w:szCs w:val="24"/>
        </w:rPr>
        <w:t xml:space="preserve">, foram registradas </w:t>
      </w:r>
      <w:r w:rsidRPr="008E5501">
        <w:rPr>
          <w:rFonts w:ascii="Arial" w:hAnsi="Arial" w:cs="Arial"/>
          <w:b/>
          <w:bCs/>
          <w:sz w:val="24"/>
          <w:szCs w:val="24"/>
        </w:rPr>
        <w:t>18 manifestações</w:t>
      </w:r>
      <w:r w:rsidRPr="008E5501">
        <w:rPr>
          <w:rFonts w:ascii="Arial" w:hAnsi="Arial" w:cs="Arial"/>
          <w:sz w:val="24"/>
          <w:szCs w:val="24"/>
        </w:rPr>
        <w:t xml:space="preserve">, das quais </w:t>
      </w:r>
      <w:r w:rsidRPr="008E5501">
        <w:rPr>
          <w:rFonts w:ascii="Arial" w:hAnsi="Arial" w:cs="Arial"/>
          <w:b/>
          <w:bCs/>
          <w:sz w:val="24"/>
          <w:szCs w:val="24"/>
        </w:rPr>
        <w:t>14 foram resolvidas</w:t>
      </w:r>
      <w:r w:rsidRPr="008E5501">
        <w:rPr>
          <w:rFonts w:ascii="Arial" w:hAnsi="Arial" w:cs="Arial"/>
          <w:sz w:val="24"/>
          <w:szCs w:val="24"/>
        </w:rPr>
        <w:t xml:space="preserve">, resultando em um índice de resolutividade de </w:t>
      </w:r>
      <w:r w:rsidRPr="008E5501">
        <w:rPr>
          <w:rFonts w:ascii="Arial" w:hAnsi="Arial" w:cs="Arial"/>
          <w:b/>
          <w:bCs/>
          <w:sz w:val="24"/>
          <w:szCs w:val="24"/>
        </w:rPr>
        <w:t>77,78%</w:t>
      </w:r>
      <w:r w:rsidRPr="008E5501">
        <w:rPr>
          <w:rFonts w:ascii="Arial" w:hAnsi="Arial" w:cs="Arial"/>
          <w:sz w:val="24"/>
          <w:szCs w:val="24"/>
        </w:rPr>
        <w:t>.</w:t>
      </w:r>
    </w:p>
    <w:p w14:paraId="20B5726A" w14:textId="77777777" w:rsidR="006858D7" w:rsidRPr="008E5501" w:rsidRDefault="006858D7" w:rsidP="00855B56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A predominância de denúncias e solicitações demonstra que a população utiliza a Ouvidoria tanto para comunicar possíveis irregularidades quanto para solicitar providências, informações e serviços relacionados à Administração Pública.</w:t>
      </w:r>
    </w:p>
    <w:p w14:paraId="6BF31C87" w14:textId="77777777" w:rsidR="006858D7" w:rsidRPr="008E5501" w:rsidRDefault="006858D7" w:rsidP="00855B56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 xml:space="preserve">A concentração das demandas na área de </w:t>
      </w:r>
      <w:r w:rsidRPr="008E5501">
        <w:rPr>
          <w:rFonts w:ascii="Arial" w:hAnsi="Arial" w:cs="Arial"/>
          <w:b/>
          <w:bCs/>
          <w:sz w:val="24"/>
          <w:szCs w:val="24"/>
        </w:rPr>
        <w:t>Administração e Finanças</w:t>
      </w:r>
      <w:r w:rsidRPr="008E5501">
        <w:rPr>
          <w:rFonts w:ascii="Arial" w:hAnsi="Arial" w:cs="Arial"/>
          <w:sz w:val="24"/>
          <w:szCs w:val="24"/>
        </w:rPr>
        <w:t>, seguida pelas Secretarias de Educação e Obras, demonstra a necessidade de acompanhamento permanente das áreas mais demandadas e de fortalecimento dos mecanismos de resposta e solução das demandas apresentadas pela população.</w:t>
      </w:r>
    </w:p>
    <w:p w14:paraId="689A66F2" w14:textId="77777777" w:rsidR="006858D7" w:rsidRPr="008E5501" w:rsidRDefault="006858D7" w:rsidP="00855B56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Os dados apresentados neste relatório constituem importante instrumento de gestão e podem contribuir para o aperfeiçoamento dos serviços públicos, para a identificação de pontos que necessitam de melhoria e para o fortalecimento da participação cidadã.</w:t>
      </w:r>
    </w:p>
    <w:p w14:paraId="066C2E28" w14:textId="77777777" w:rsidR="006858D7" w:rsidRPr="008E5501" w:rsidRDefault="006858D7" w:rsidP="00855B56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sz w:val="24"/>
          <w:szCs w:val="24"/>
        </w:rPr>
        <w:t>A Ouvidoria Municipal reafirma seu compromisso com a transparência, o controle social, a proteção dos manifestantes e a busca contínua pela melhoria da qualidade dos serviços públicos oferecidos à população.</w:t>
      </w:r>
    </w:p>
    <w:p w14:paraId="7F3358A5" w14:textId="77777777" w:rsidR="006858D7" w:rsidRPr="008E5501" w:rsidRDefault="006858D7" w:rsidP="00855B56">
      <w:pPr>
        <w:jc w:val="both"/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>Itaúba – MT, 31 de agosto de 2026.</w:t>
      </w:r>
    </w:p>
    <w:p w14:paraId="6FDCA0E8" w14:textId="0E8F25C4" w:rsidR="006858D7" w:rsidRDefault="006858D7" w:rsidP="006858D7">
      <w:pPr>
        <w:rPr>
          <w:rFonts w:ascii="Arial" w:hAnsi="Arial" w:cs="Arial"/>
          <w:sz w:val="24"/>
          <w:szCs w:val="24"/>
        </w:rPr>
      </w:pPr>
    </w:p>
    <w:p w14:paraId="6E692C0C" w14:textId="77777777" w:rsidR="00855B56" w:rsidRDefault="00855B56" w:rsidP="006858D7">
      <w:pPr>
        <w:rPr>
          <w:rFonts w:ascii="Arial" w:hAnsi="Arial" w:cs="Arial"/>
          <w:sz w:val="24"/>
          <w:szCs w:val="24"/>
        </w:rPr>
      </w:pPr>
    </w:p>
    <w:p w14:paraId="487E94A7" w14:textId="77777777" w:rsidR="00855B56" w:rsidRDefault="00855B56" w:rsidP="006858D7">
      <w:pPr>
        <w:rPr>
          <w:rFonts w:ascii="Arial" w:hAnsi="Arial" w:cs="Arial"/>
          <w:sz w:val="24"/>
          <w:szCs w:val="24"/>
        </w:rPr>
      </w:pPr>
    </w:p>
    <w:p w14:paraId="6266F9C9" w14:textId="77777777" w:rsidR="00855B56" w:rsidRDefault="00855B56" w:rsidP="006858D7">
      <w:pPr>
        <w:rPr>
          <w:rFonts w:ascii="Arial" w:hAnsi="Arial" w:cs="Arial"/>
          <w:sz w:val="24"/>
          <w:szCs w:val="24"/>
        </w:rPr>
      </w:pPr>
    </w:p>
    <w:p w14:paraId="6ABE3D4A" w14:textId="77777777" w:rsidR="00855B56" w:rsidRDefault="00855B56" w:rsidP="006858D7">
      <w:pPr>
        <w:rPr>
          <w:rFonts w:ascii="Arial" w:hAnsi="Arial" w:cs="Arial"/>
          <w:sz w:val="24"/>
          <w:szCs w:val="24"/>
        </w:rPr>
      </w:pPr>
    </w:p>
    <w:p w14:paraId="493D1936" w14:textId="77777777" w:rsidR="00855B56" w:rsidRDefault="00855B56" w:rsidP="006858D7">
      <w:pPr>
        <w:rPr>
          <w:rFonts w:ascii="Arial" w:hAnsi="Arial" w:cs="Arial"/>
          <w:sz w:val="24"/>
          <w:szCs w:val="24"/>
        </w:rPr>
      </w:pPr>
    </w:p>
    <w:p w14:paraId="502CF0D7" w14:textId="77777777" w:rsidR="00855B56" w:rsidRDefault="00855B56" w:rsidP="006858D7">
      <w:pPr>
        <w:rPr>
          <w:rFonts w:ascii="Arial" w:hAnsi="Arial" w:cs="Arial"/>
          <w:sz w:val="24"/>
          <w:szCs w:val="24"/>
        </w:rPr>
      </w:pPr>
    </w:p>
    <w:p w14:paraId="5C9FC64C" w14:textId="77777777" w:rsidR="00855B56" w:rsidRDefault="00855B56" w:rsidP="006858D7">
      <w:pPr>
        <w:rPr>
          <w:rFonts w:ascii="Arial" w:hAnsi="Arial" w:cs="Arial"/>
          <w:sz w:val="24"/>
          <w:szCs w:val="24"/>
        </w:rPr>
      </w:pPr>
    </w:p>
    <w:p w14:paraId="791B5896" w14:textId="77777777" w:rsidR="00855B56" w:rsidRDefault="00855B56" w:rsidP="006858D7">
      <w:pPr>
        <w:rPr>
          <w:rFonts w:ascii="Arial" w:hAnsi="Arial" w:cs="Arial"/>
          <w:sz w:val="24"/>
          <w:szCs w:val="24"/>
        </w:rPr>
      </w:pPr>
    </w:p>
    <w:p w14:paraId="29186E1A" w14:textId="77777777" w:rsidR="00855B56" w:rsidRPr="008E5501" w:rsidRDefault="00855B56" w:rsidP="006858D7">
      <w:pPr>
        <w:rPr>
          <w:rFonts w:ascii="Arial" w:hAnsi="Arial" w:cs="Arial"/>
          <w:sz w:val="24"/>
          <w:szCs w:val="24"/>
        </w:rPr>
      </w:pPr>
    </w:p>
    <w:p w14:paraId="7E15E4EE" w14:textId="77777777" w:rsidR="006858D7" w:rsidRPr="008E5501" w:rsidRDefault="006858D7" w:rsidP="006858D7">
      <w:pPr>
        <w:rPr>
          <w:rFonts w:ascii="Arial" w:hAnsi="Arial" w:cs="Arial"/>
          <w:sz w:val="24"/>
          <w:szCs w:val="24"/>
        </w:rPr>
      </w:pPr>
      <w:r w:rsidRPr="008E5501">
        <w:rPr>
          <w:rFonts w:ascii="Arial" w:hAnsi="Arial" w:cs="Arial"/>
          <w:b/>
          <w:bCs/>
          <w:sz w:val="24"/>
          <w:szCs w:val="24"/>
        </w:rPr>
        <w:t xml:space="preserve">Sandra </w:t>
      </w:r>
      <w:proofErr w:type="spellStart"/>
      <w:r w:rsidRPr="008E5501">
        <w:rPr>
          <w:rFonts w:ascii="Arial" w:hAnsi="Arial" w:cs="Arial"/>
          <w:b/>
          <w:bCs/>
          <w:sz w:val="24"/>
          <w:szCs w:val="24"/>
        </w:rPr>
        <w:t>Zaleski</w:t>
      </w:r>
      <w:proofErr w:type="spellEnd"/>
      <w:r w:rsidRPr="008E5501">
        <w:rPr>
          <w:rFonts w:ascii="Arial" w:hAnsi="Arial" w:cs="Arial"/>
          <w:sz w:val="24"/>
          <w:szCs w:val="24"/>
        </w:rPr>
        <w:br/>
      </w:r>
      <w:r w:rsidRPr="008E5501">
        <w:rPr>
          <w:rFonts w:ascii="Arial" w:hAnsi="Arial" w:cs="Arial"/>
          <w:b/>
          <w:bCs/>
          <w:sz w:val="24"/>
          <w:szCs w:val="24"/>
        </w:rPr>
        <w:t>OUVIDORA MUNICIPAL</w:t>
      </w:r>
    </w:p>
    <w:p w14:paraId="497AB52E" w14:textId="44E240B4" w:rsidR="00882579" w:rsidRPr="008E5501" w:rsidRDefault="00882579" w:rsidP="006858D7">
      <w:pPr>
        <w:rPr>
          <w:rFonts w:ascii="Arial" w:hAnsi="Arial" w:cs="Arial"/>
          <w:sz w:val="24"/>
          <w:szCs w:val="24"/>
        </w:rPr>
      </w:pPr>
    </w:p>
    <w:sectPr w:rsidR="00882579" w:rsidRPr="008E5501" w:rsidSect="00F9704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pgSz w:w="11907" w:h="16840" w:code="9"/>
      <w:pgMar w:top="899" w:right="1134" w:bottom="360" w:left="1134" w:header="720" w:footer="113" w:gutter="0"/>
      <w:pgNumType w:start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EA007" w14:textId="77777777" w:rsidR="00B33365" w:rsidRDefault="00B33365" w:rsidP="00987B40">
      <w:r>
        <w:separator/>
      </w:r>
    </w:p>
  </w:endnote>
  <w:endnote w:type="continuationSeparator" w:id="0">
    <w:p w14:paraId="632CC720" w14:textId="77777777" w:rsidR="00B33365" w:rsidRDefault="00B33365" w:rsidP="00987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Symbol, 'Arial Unicode MS'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11DCC" w14:textId="77777777" w:rsidR="00F97049" w:rsidRDefault="00C4644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97049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C4102CF" w14:textId="77777777" w:rsidR="00F97049" w:rsidRDefault="00F9704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4BBD9" w14:textId="0AD48617" w:rsidR="00797F10" w:rsidRDefault="0098228C" w:rsidP="00F97049">
    <w:pPr>
      <w:pStyle w:val="Cabealho"/>
      <w:tabs>
        <w:tab w:val="clear" w:pos="8838"/>
        <w:tab w:val="left" w:pos="735"/>
        <w:tab w:val="left" w:pos="765"/>
        <w:tab w:val="center" w:pos="4819"/>
        <w:tab w:val="right" w:pos="9350"/>
      </w:tabs>
      <w:jc w:val="center"/>
      <w:rPr>
        <w:rFonts w:ascii="Lucida Bright" w:hAnsi="Lucida Bright"/>
        <w:b/>
        <w:bCs/>
      </w:rPr>
    </w:pPr>
    <w:r>
      <w:rPr>
        <w:rFonts w:ascii="Abadi" w:hAnsi="Abadi"/>
        <w:noProof/>
        <w:sz w:val="24"/>
        <w:szCs w:val="24"/>
      </w:rPr>
      <w:drawing>
        <wp:anchor distT="0" distB="0" distL="114300" distR="114300" simplePos="0" relativeHeight="251675648" behindDoc="1" locked="0" layoutInCell="1" allowOverlap="1" wp14:anchorId="0F61A3DE" wp14:editId="6D9B1D1D">
          <wp:simplePos x="0" y="0"/>
          <wp:positionH relativeFrom="column">
            <wp:posOffset>-426720</wp:posOffset>
          </wp:positionH>
          <wp:positionV relativeFrom="paragraph">
            <wp:posOffset>62230</wp:posOffset>
          </wp:positionV>
          <wp:extent cx="1080000" cy="1080000"/>
          <wp:effectExtent l="0" t="0" r="0" b="0"/>
          <wp:wrapNone/>
          <wp:docPr id="201857966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8579667" name="Imagem 20185796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7F10" w:rsidRPr="00797F10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94B8E1A" wp14:editId="00F84835">
              <wp:simplePos x="0" y="0"/>
              <wp:positionH relativeFrom="margin">
                <wp:posOffset>-935990</wp:posOffset>
              </wp:positionH>
              <wp:positionV relativeFrom="paragraph">
                <wp:posOffset>6985</wp:posOffset>
              </wp:positionV>
              <wp:extent cx="8407400" cy="114300"/>
              <wp:effectExtent l="0" t="0" r="12700" b="19050"/>
              <wp:wrapNone/>
              <wp:docPr id="686211309" name="Retâ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07400" cy="114300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50000"/>
                        </a:schemeClr>
                      </a:solidFill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1262D0" id="Retângulo 3" o:spid="_x0000_s1026" style="position:absolute;margin-left:-73.7pt;margin-top:.55pt;width:662pt;height:9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" fillcolor="#375623 [1609]" strokecolor="#70ad47 [3209]" strokeweight="1pt">
              <w10:wrap anchorx="margin"/>
            </v:rect>
          </w:pict>
        </mc:Fallback>
      </mc:AlternateContent>
    </w:r>
    <w:r w:rsidR="00797F10" w:rsidRPr="00797F10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C522AAD" wp14:editId="6DC95954">
              <wp:simplePos x="0" y="0"/>
              <wp:positionH relativeFrom="margin">
                <wp:posOffset>-1101090</wp:posOffset>
              </wp:positionH>
              <wp:positionV relativeFrom="paragraph">
                <wp:posOffset>124460</wp:posOffset>
              </wp:positionV>
              <wp:extent cx="8407400" cy="1028700"/>
              <wp:effectExtent l="0" t="0" r="12700" b="19050"/>
              <wp:wrapNone/>
              <wp:docPr id="1320870217" name="Retâ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07400" cy="10287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CF5A0A" id="Retângulo 3" o:spid="_x0000_s1026" style="position:absolute;margin-left:-86.7pt;margin-top:9.8pt;width:662pt;height:81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" fillcolor="#002060" strokecolor="#002060" strokeweight="1pt">
              <w10:wrap anchorx="margin"/>
            </v:rect>
          </w:pict>
        </mc:Fallback>
      </mc:AlternateContent>
    </w:r>
  </w:p>
  <w:p w14:paraId="0413D39A" w14:textId="63E3599C" w:rsidR="00797F10" w:rsidRPr="00797F10" w:rsidRDefault="00797F10" w:rsidP="00F97049">
    <w:pPr>
      <w:pStyle w:val="Cabealho"/>
      <w:tabs>
        <w:tab w:val="clear" w:pos="8838"/>
        <w:tab w:val="left" w:pos="735"/>
        <w:tab w:val="left" w:pos="765"/>
        <w:tab w:val="center" w:pos="4819"/>
        <w:tab w:val="right" w:pos="9350"/>
      </w:tabs>
      <w:jc w:val="center"/>
      <w:rPr>
        <w:rFonts w:ascii="Lucida Bright" w:hAnsi="Lucida Bright"/>
        <w:b/>
        <w:bCs/>
        <w:color w:val="FFFFFF" w:themeColor="background1"/>
      </w:rPr>
    </w:pPr>
  </w:p>
  <w:p w14:paraId="0ADBCC85" w14:textId="6720EF59" w:rsidR="00F97049" w:rsidRPr="00797F10" w:rsidRDefault="00E31EDD" w:rsidP="00F97049">
    <w:pPr>
      <w:pStyle w:val="Cabealho"/>
      <w:tabs>
        <w:tab w:val="clear" w:pos="8838"/>
        <w:tab w:val="left" w:pos="735"/>
        <w:tab w:val="left" w:pos="765"/>
        <w:tab w:val="center" w:pos="4819"/>
        <w:tab w:val="right" w:pos="9350"/>
      </w:tabs>
      <w:jc w:val="center"/>
      <w:rPr>
        <w:rFonts w:ascii="Roboto" w:hAnsi="Roboto"/>
        <w:b/>
        <w:bCs/>
        <w:color w:val="FFFFFF" w:themeColor="background1"/>
      </w:rPr>
    </w:pPr>
    <w:r>
      <w:rPr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1827B704" wp14:editId="222D471B">
          <wp:simplePos x="0" y="0"/>
          <wp:positionH relativeFrom="column">
            <wp:posOffset>1334008</wp:posOffset>
          </wp:positionH>
          <wp:positionV relativeFrom="paragraph">
            <wp:posOffset>8255</wp:posOffset>
          </wp:positionV>
          <wp:extent cx="128016" cy="128016"/>
          <wp:effectExtent l="0" t="0" r="5715" b="5715"/>
          <wp:wrapNone/>
          <wp:docPr id="1273496006" name="Gráfico 6" descr="Marcad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496006" name="Gráfico 1273496006" descr="Marcador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016" cy="128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7049" w:rsidRPr="00797F10">
      <w:rPr>
        <w:rFonts w:ascii="Roboto" w:hAnsi="Roboto"/>
        <w:b/>
        <w:bCs/>
        <w:color w:val="FFFFFF" w:themeColor="background1"/>
      </w:rPr>
      <w:t>Avenida Tancredo Neves,799, Centro – CEP 78.510-000</w:t>
    </w:r>
  </w:p>
  <w:p w14:paraId="2D41B1BB" w14:textId="115501AC" w:rsidR="00F97049" w:rsidRPr="00797F10" w:rsidRDefault="00F97049" w:rsidP="00F97049">
    <w:pPr>
      <w:pStyle w:val="Cabealho"/>
      <w:tabs>
        <w:tab w:val="clear" w:pos="8838"/>
        <w:tab w:val="left" w:pos="735"/>
        <w:tab w:val="left" w:pos="765"/>
        <w:tab w:val="center" w:pos="4819"/>
        <w:tab w:val="right" w:pos="9350"/>
      </w:tabs>
      <w:jc w:val="center"/>
      <w:rPr>
        <w:rFonts w:ascii="Roboto" w:hAnsi="Roboto"/>
        <w:b/>
        <w:bCs/>
        <w:color w:val="FFFFFF" w:themeColor="background1"/>
      </w:rPr>
    </w:pPr>
    <w:r w:rsidRPr="00797F10">
      <w:rPr>
        <w:rFonts w:ascii="Roboto" w:hAnsi="Roboto"/>
        <w:b/>
        <w:bCs/>
        <w:color w:val="FFFFFF" w:themeColor="background1"/>
      </w:rPr>
      <w:t>CNPJ: 03.238.961/0001-27</w:t>
    </w:r>
  </w:p>
  <w:p w14:paraId="4C4C1B3D" w14:textId="0DCD3834" w:rsidR="00F97049" w:rsidRPr="00797F10" w:rsidRDefault="00E31EDD" w:rsidP="0098228C">
    <w:pPr>
      <w:pStyle w:val="Cabealho"/>
      <w:tabs>
        <w:tab w:val="left" w:pos="276"/>
        <w:tab w:val="left" w:pos="555"/>
        <w:tab w:val="left" w:pos="855"/>
        <w:tab w:val="left" w:pos="1125"/>
        <w:tab w:val="center" w:pos="4819"/>
        <w:tab w:val="right" w:pos="9639"/>
      </w:tabs>
      <w:rPr>
        <w:rFonts w:ascii="Roboto" w:hAnsi="Roboto"/>
        <w:b/>
        <w:bCs/>
        <w:color w:val="FFFFFF" w:themeColor="background1"/>
      </w:rPr>
    </w:pPr>
    <w:r>
      <w:rPr>
        <w:rFonts w:ascii="Roboto" w:hAnsi="Roboto"/>
        <w:b/>
        <w:bCs/>
        <w:noProof/>
        <w:color w:val="FFFFFF" w:themeColor="background1"/>
      </w:rPr>
      <w:drawing>
        <wp:anchor distT="0" distB="0" distL="114300" distR="114300" simplePos="0" relativeHeight="251669504" behindDoc="1" locked="0" layoutInCell="1" allowOverlap="1" wp14:anchorId="1425DDF0" wp14:editId="355F9623">
          <wp:simplePos x="0" y="0"/>
          <wp:positionH relativeFrom="column">
            <wp:posOffset>2000885</wp:posOffset>
          </wp:positionH>
          <wp:positionV relativeFrom="paragraph">
            <wp:posOffset>24003</wp:posOffset>
          </wp:positionV>
          <wp:extent cx="97536" cy="97536"/>
          <wp:effectExtent l="0" t="0" r="0" b="0"/>
          <wp:wrapNone/>
          <wp:docPr id="1374161096" name="Gráfico 7" descr="Destinatár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4161096" name="Gráfico 1374161096" descr="Destinatário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536" cy="975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7F10" w:rsidRPr="00797F10">
      <w:rPr>
        <w:rFonts w:ascii="Roboto" w:hAnsi="Roboto"/>
        <w:b/>
        <w:bCs/>
        <w:color w:val="FFFFFF" w:themeColor="background1"/>
      </w:rPr>
      <w:tab/>
    </w:r>
    <w:r w:rsidR="0098228C">
      <w:rPr>
        <w:rFonts w:ascii="Roboto" w:hAnsi="Roboto"/>
        <w:b/>
        <w:bCs/>
        <w:color w:val="FFFFFF" w:themeColor="background1"/>
      </w:rPr>
      <w:tab/>
    </w:r>
    <w:r w:rsidR="00797F10" w:rsidRPr="00797F10">
      <w:rPr>
        <w:rFonts w:ascii="Roboto" w:hAnsi="Roboto"/>
        <w:b/>
        <w:bCs/>
        <w:color w:val="FFFFFF" w:themeColor="background1"/>
      </w:rPr>
      <w:tab/>
    </w:r>
    <w:r w:rsidR="00797F10" w:rsidRPr="00797F10">
      <w:rPr>
        <w:rFonts w:ascii="Roboto" w:hAnsi="Roboto"/>
        <w:b/>
        <w:bCs/>
        <w:color w:val="FFFFFF" w:themeColor="background1"/>
      </w:rPr>
      <w:tab/>
    </w:r>
    <w:r w:rsidR="00797F10" w:rsidRPr="00797F10">
      <w:rPr>
        <w:rFonts w:ascii="Roboto" w:hAnsi="Roboto"/>
        <w:b/>
        <w:bCs/>
        <w:color w:val="FFFFFF" w:themeColor="background1"/>
      </w:rPr>
      <w:tab/>
    </w:r>
    <w:r w:rsidR="00F97049" w:rsidRPr="00797F10">
      <w:rPr>
        <w:rFonts w:ascii="Roboto" w:hAnsi="Roboto"/>
        <w:b/>
        <w:bCs/>
        <w:color w:val="FFFFFF" w:themeColor="background1"/>
      </w:rPr>
      <w:t xml:space="preserve">Fone: </w:t>
    </w:r>
    <w:r>
      <w:rPr>
        <w:rFonts w:ascii="Roboto" w:hAnsi="Roboto"/>
        <w:b/>
        <w:bCs/>
        <w:color w:val="FFFFFF" w:themeColor="background1"/>
      </w:rPr>
      <w:t>(</w:t>
    </w:r>
    <w:r w:rsidR="00F97049" w:rsidRPr="00797F10">
      <w:rPr>
        <w:rFonts w:ascii="Roboto" w:hAnsi="Roboto"/>
        <w:b/>
        <w:bCs/>
        <w:color w:val="FFFFFF" w:themeColor="background1"/>
      </w:rPr>
      <w:t>66</w:t>
    </w:r>
    <w:r>
      <w:rPr>
        <w:rFonts w:ascii="Roboto" w:hAnsi="Roboto"/>
        <w:b/>
        <w:bCs/>
        <w:color w:val="FFFFFF" w:themeColor="background1"/>
      </w:rPr>
      <w:t>)</w:t>
    </w:r>
    <w:r w:rsidR="00F97049" w:rsidRPr="00797F10">
      <w:rPr>
        <w:rFonts w:ascii="Roboto" w:hAnsi="Roboto"/>
        <w:b/>
        <w:bCs/>
        <w:color w:val="FFFFFF" w:themeColor="background1"/>
      </w:rPr>
      <w:t xml:space="preserve"> </w:t>
    </w:r>
    <w:r>
      <w:rPr>
        <w:rFonts w:ascii="Roboto" w:hAnsi="Roboto"/>
        <w:b/>
        <w:bCs/>
        <w:color w:val="FFFFFF" w:themeColor="background1"/>
      </w:rPr>
      <w:t xml:space="preserve">9 </w:t>
    </w:r>
    <w:r w:rsidR="0098228C">
      <w:rPr>
        <w:rFonts w:ascii="Roboto" w:hAnsi="Roboto"/>
        <w:b/>
        <w:bCs/>
        <w:color w:val="FFFFFF" w:themeColor="background1"/>
      </w:rPr>
      <w:t>9690</w:t>
    </w:r>
    <w:r>
      <w:rPr>
        <w:rFonts w:ascii="Roboto" w:hAnsi="Roboto"/>
        <w:b/>
        <w:bCs/>
        <w:color w:val="FFFFFF" w:themeColor="background1"/>
      </w:rPr>
      <w:t>-</w:t>
    </w:r>
    <w:r w:rsidR="0098228C">
      <w:rPr>
        <w:rFonts w:ascii="Roboto" w:hAnsi="Roboto"/>
        <w:b/>
        <w:bCs/>
        <w:color w:val="FFFFFF" w:themeColor="background1"/>
      </w:rPr>
      <w:t>9060</w:t>
    </w:r>
    <w:r w:rsidR="00797F10" w:rsidRPr="00797F10">
      <w:rPr>
        <w:rFonts w:ascii="Roboto" w:hAnsi="Roboto"/>
        <w:b/>
        <w:bCs/>
        <w:color w:val="FFFFFF" w:themeColor="background1"/>
      </w:rPr>
      <w:tab/>
    </w:r>
    <w:r w:rsidR="00797F10" w:rsidRPr="00797F10">
      <w:rPr>
        <w:rFonts w:ascii="Roboto" w:hAnsi="Roboto"/>
        <w:b/>
        <w:bCs/>
        <w:color w:val="FFFFFF" w:themeColor="background1"/>
      </w:rPr>
      <w:tab/>
    </w:r>
  </w:p>
  <w:p w14:paraId="1EBDD7DE" w14:textId="7F219F2B" w:rsidR="00F97049" w:rsidRPr="00797F10" w:rsidRDefault="0098228C" w:rsidP="0098228C">
    <w:pPr>
      <w:pStyle w:val="Cabealho"/>
      <w:tabs>
        <w:tab w:val="left" w:pos="504"/>
        <w:tab w:val="left" w:pos="555"/>
        <w:tab w:val="left" w:pos="855"/>
        <w:tab w:val="left" w:pos="1125"/>
        <w:tab w:val="center" w:pos="4819"/>
      </w:tabs>
      <w:rPr>
        <w:rFonts w:ascii="Roboto" w:hAnsi="Roboto"/>
        <w:b/>
        <w:bCs/>
        <w:color w:val="FFFFFF" w:themeColor="background1"/>
      </w:rPr>
    </w:pPr>
    <w:r>
      <w:rPr>
        <w:rFonts w:ascii="Roboto" w:hAnsi="Roboto"/>
        <w:noProof/>
      </w:rPr>
      <w:drawing>
        <wp:anchor distT="0" distB="0" distL="114300" distR="114300" simplePos="0" relativeHeight="251667456" behindDoc="1" locked="0" layoutInCell="1" allowOverlap="1" wp14:anchorId="318C979F" wp14:editId="5A447006">
          <wp:simplePos x="0" y="0"/>
          <wp:positionH relativeFrom="column">
            <wp:posOffset>1724660</wp:posOffset>
          </wp:positionH>
          <wp:positionV relativeFrom="paragraph">
            <wp:posOffset>28575</wp:posOffset>
          </wp:positionV>
          <wp:extent cx="129540" cy="129540"/>
          <wp:effectExtent l="0" t="0" r="3810" b="3810"/>
          <wp:wrapNone/>
          <wp:docPr id="625642687" name="Gráfico 5" descr="Mu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642687" name="Gráfico 625642687" descr="Mundo"/>
                  <pic:cNvPicPr/>
                </pic:nvPicPr>
                <pic:blipFill>
                  <a:blip r:embed="rId6">
                    <a:extLst>
                      <a:ext uri="{96DAC541-7B7A-43D3-8B79-37D633B846F1}">
                        <asvg:svgBlip xmlns:asvg="http://schemas.microsoft.com/office/drawing/2016/SVG/main" r:embed="rId7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" cy="129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Roboto" w:hAnsi="Roboto"/>
        <w:b/>
        <w:bCs/>
        <w:color w:val="FFFFFF" w:themeColor="background1"/>
      </w:rPr>
      <w:tab/>
    </w:r>
    <w:r>
      <w:rPr>
        <w:rFonts w:ascii="Roboto" w:hAnsi="Roboto"/>
        <w:b/>
        <w:bCs/>
        <w:color w:val="FFFFFF" w:themeColor="background1"/>
      </w:rPr>
      <w:tab/>
    </w:r>
    <w:r>
      <w:rPr>
        <w:rFonts w:ascii="Roboto" w:hAnsi="Roboto"/>
        <w:b/>
        <w:bCs/>
        <w:color w:val="FFFFFF" w:themeColor="background1"/>
      </w:rPr>
      <w:tab/>
    </w:r>
    <w:r>
      <w:rPr>
        <w:rFonts w:ascii="Roboto" w:hAnsi="Roboto"/>
        <w:b/>
        <w:bCs/>
        <w:color w:val="FFFFFF" w:themeColor="background1"/>
      </w:rPr>
      <w:tab/>
    </w:r>
    <w:r>
      <w:rPr>
        <w:rFonts w:ascii="Roboto" w:hAnsi="Roboto"/>
        <w:b/>
        <w:bCs/>
        <w:color w:val="FFFFFF" w:themeColor="background1"/>
      </w:rPr>
      <w:tab/>
      <w:t>www.</w:t>
    </w:r>
    <w:r w:rsidRPr="0098228C">
      <w:rPr>
        <w:rFonts w:ascii="Roboto" w:hAnsi="Roboto"/>
        <w:b/>
        <w:bCs/>
        <w:color w:val="FFFFFF" w:themeColor="background1"/>
      </w:rPr>
      <w:t>ouvidoria.itauba.mt.gov.br</w:t>
    </w:r>
  </w:p>
  <w:p w14:paraId="740F17EB" w14:textId="36546A65" w:rsidR="00F97049" w:rsidRPr="00797F10" w:rsidRDefault="00F97049">
    <w:pPr>
      <w:pStyle w:val="Rodap"/>
      <w:rPr>
        <w:rFonts w:ascii="Roboto" w:hAnsi="Robo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EC067" w14:textId="77777777" w:rsidR="00B33365" w:rsidRDefault="00B33365" w:rsidP="00987B40">
      <w:r>
        <w:separator/>
      </w:r>
    </w:p>
  </w:footnote>
  <w:footnote w:type="continuationSeparator" w:id="0">
    <w:p w14:paraId="6D67781E" w14:textId="77777777" w:rsidR="00B33365" w:rsidRDefault="00B33365" w:rsidP="00987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8892D" w14:textId="77777777" w:rsidR="00F97049" w:rsidRDefault="00C4644A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97049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1D365F5" w14:textId="77777777" w:rsidR="00F97049" w:rsidRDefault="00F97049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38CC5" w14:textId="77777777" w:rsidR="00F97049" w:rsidRDefault="00F97049">
    <w:pPr>
      <w:pStyle w:val="Cabealho"/>
      <w:framePr w:wrap="around" w:vAnchor="text" w:hAnchor="margin" w:xAlign="right" w:y="1"/>
      <w:rPr>
        <w:rStyle w:val="Nmerodepgina"/>
      </w:rPr>
    </w:pPr>
  </w:p>
  <w:p w14:paraId="608C3569" w14:textId="30A68EAD" w:rsidR="00F97049" w:rsidRDefault="003A31A6" w:rsidP="00F97049">
    <w:pPr>
      <w:pStyle w:val="Cabealho"/>
    </w:pPr>
    <w:r>
      <w:rPr>
        <w:noProof/>
      </w:rPr>
      <w:drawing>
        <wp:anchor distT="0" distB="0" distL="114300" distR="114300" simplePos="0" relativeHeight="251653118" behindDoc="1" locked="0" layoutInCell="1" allowOverlap="1" wp14:anchorId="6B208E73" wp14:editId="6DA3C007">
          <wp:simplePos x="0" y="0"/>
          <wp:positionH relativeFrom="page">
            <wp:align>right</wp:align>
          </wp:positionH>
          <wp:positionV relativeFrom="paragraph">
            <wp:posOffset>-457745</wp:posOffset>
          </wp:positionV>
          <wp:extent cx="7554150" cy="3167743"/>
          <wp:effectExtent l="0" t="0" r="0" b="0"/>
          <wp:wrapNone/>
          <wp:docPr id="9015768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57685" name="Imagem 901576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150" cy="31677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2085">
      <w:rPr>
        <w:noProof/>
      </w:rPr>
      <w:drawing>
        <wp:anchor distT="0" distB="0" distL="114300" distR="114300" simplePos="0" relativeHeight="251673600" behindDoc="1" locked="0" layoutInCell="1" allowOverlap="1" wp14:anchorId="22B1EC96" wp14:editId="790D8EEC">
          <wp:simplePos x="0" y="0"/>
          <wp:positionH relativeFrom="margin">
            <wp:posOffset>-490855</wp:posOffset>
          </wp:positionH>
          <wp:positionV relativeFrom="paragraph">
            <wp:posOffset>-88900</wp:posOffset>
          </wp:positionV>
          <wp:extent cx="3568700" cy="1115060"/>
          <wp:effectExtent l="0" t="0" r="0" b="8890"/>
          <wp:wrapNone/>
          <wp:docPr id="730654692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654692" name="Imagem 73065469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68700" cy="1115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E9E0CC" w14:textId="6E9E590E" w:rsidR="00F97049" w:rsidRDefault="00F97049" w:rsidP="00F97049">
    <w:pPr>
      <w:pStyle w:val="Cabealho"/>
    </w:pPr>
  </w:p>
  <w:p w14:paraId="1061E248" w14:textId="18DE9FF9" w:rsidR="00F97049" w:rsidRDefault="00F97049" w:rsidP="00F97049">
    <w:pPr>
      <w:pStyle w:val="Cabealho"/>
    </w:pPr>
  </w:p>
  <w:p w14:paraId="1632947D" w14:textId="2F66586F" w:rsidR="00F97049" w:rsidRDefault="00F97049" w:rsidP="00F97049">
    <w:pPr>
      <w:pStyle w:val="Cabealho"/>
    </w:pPr>
  </w:p>
  <w:p w14:paraId="2D7738F5" w14:textId="7C312BEA" w:rsidR="00F97049" w:rsidRDefault="00F97049" w:rsidP="00F97049">
    <w:pPr>
      <w:pStyle w:val="Cabealho"/>
    </w:pPr>
  </w:p>
  <w:p w14:paraId="51D0D5A9" w14:textId="61687BD5" w:rsidR="00F97049" w:rsidRDefault="00F97049" w:rsidP="00F97049">
    <w:pPr>
      <w:pStyle w:val="Cabealho"/>
    </w:pPr>
  </w:p>
  <w:p w14:paraId="53A1993F" w14:textId="3BDC40E6" w:rsidR="00F97049" w:rsidRDefault="00F97049" w:rsidP="00F97049">
    <w:pPr>
      <w:pStyle w:val="Cabealho"/>
    </w:pPr>
  </w:p>
  <w:p w14:paraId="7980F274" w14:textId="52F90D57" w:rsidR="00F97049" w:rsidRDefault="00B72085" w:rsidP="00F9704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1DB0239" wp14:editId="6014F734">
              <wp:simplePos x="0" y="0"/>
              <wp:positionH relativeFrom="page">
                <wp:align>left</wp:align>
              </wp:positionH>
              <wp:positionV relativeFrom="paragraph">
                <wp:posOffset>164193</wp:posOffset>
              </wp:positionV>
              <wp:extent cx="3858260" cy="163286"/>
              <wp:effectExtent l="0" t="0" r="27940" b="27305"/>
              <wp:wrapNone/>
              <wp:docPr id="1000161548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58260" cy="163286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75000"/>
                        </a:schemeClr>
                      </a:solidFill>
                      <a:ln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9A20CB" id="Retângulo 4" o:spid="_x0000_s1026" style="position:absolute;margin-left:0;margin-top:12.95pt;width:303.8pt;height:12.85pt;z-index:2516725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" fillcolor="#538135 [2409]" strokecolor="#538135 [2409]" strokeweight="1pt">
              <w10:wrap anchorx="page"/>
            </v:rect>
          </w:pict>
        </mc:Fallback>
      </mc:AlternateContent>
    </w:r>
  </w:p>
  <w:p w14:paraId="62E253E9" w14:textId="0BC69BD1" w:rsidR="00F97049" w:rsidRDefault="00F97049" w:rsidP="00F97049">
    <w:pPr>
      <w:pStyle w:val="Cabealho"/>
    </w:pPr>
  </w:p>
  <w:p w14:paraId="1FB9F095" w14:textId="38C14922" w:rsidR="00F97049" w:rsidRPr="00A93611" w:rsidRDefault="00797F10" w:rsidP="00F97049">
    <w:pPr>
      <w:pStyle w:val="Cabealho"/>
    </w:pPr>
    <w:r>
      <w:rPr>
        <w:noProof/>
      </w:rPr>
      <w:drawing>
        <wp:anchor distT="0" distB="0" distL="114300" distR="114300" simplePos="0" relativeHeight="251654143" behindDoc="1" locked="0" layoutInCell="1" allowOverlap="1" wp14:anchorId="10AA0643" wp14:editId="59FF9610">
          <wp:simplePos x="0" y="0"/>
          <wp:positionH relativeFrom="margin">
            <wp:align>center</wp:align>
          </wp:positionH>
          <wp:positionV relativeFrom="paragraph">
            <wp:posOffset>1450340</wp:posOffset>
          </wp:positionV>
          <wp:extent cx="6832149" cy="6578332"/>
          <wp:effectExtent l="0" t="0" r="6985" b="0"/>
          <wp:wrapNone/>
          <wp:docPr id="9" name="Imagem 9" descr="itauba 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tauba brasão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86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149" cy="6578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AA28" w14:textId="77777777" w:rsidR="00F97049" w:rsidRDefault="00F97049">
    <w:pPr>
      <w:pStyle w:val="Cabealho"/>
    </w:pPr>
    <w:r>
      <w:rPr>
        <w:i/>
        <w:iCs/>
        <w:noProof/>
      </w:rPr>
      <w:drawing>
        <wp:anchor distT="0" distB="0" distL="114300" distR="114300" simplePos="0" relativeHeight="251655168" behindDoc="1" locked="0" layoutInCell="1" allowOverlap="1" wp14:anchorId="56F408E0" wp14:editId="6B055E3A">
          <wp:simplePos x="0" y="0"/>
          <wp:positionH relativeFrom="column">
            <wp:posOffset>1029970</wp:posOffset>
          </wp:positionH>
          <wp:positionV relativeFrom="paragraph">
            <wp:posOffset>2437765</wp:posOffset>
          </wp:positionV>
          <wp:extent cx="4098925" cy="3945890"/>
          <wp:effectExtent l="0" t="0" r="0" b="0"/>
          <wp:wrapNone/>
          <wp:docPr id="10" name="Imagem 10" descr="itauba 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uba 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92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8925" cy="3945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010D"/>
    <w:multiLevelType w:val="multilevel"/>
    <w:tmpl w:val="ECEA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E6D44"/>
    <w:multiLevelType w:val="hybridMultilevel"/>
    <w:tmpl w:val="FFDE72B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813CF"/>
    <w:multiLevelType w:val="multilevel"/>
    <w:tmpl w:val="1FB0F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BC3627"/>
    <w:multiLevelType w:val="multilevel"/>
    <w:tmpl w:val="5F467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558B7"/>
    <w:multiLevelType w:val="multilevel"/>
    <w:tmpl w:val="76FE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242483"/>
    <w:multiLevelType w:val="hybridMultilevel"/>
    <w:tmpl w:val="27729670"/>
    <w:lvl w:ilvl="0" w:tplc="5F92C3CE">
      <w:start w:val="1"/>
      <w:numFmt w:val="bullet"/>
      <w:lvlText w:val=""/>
      <w:lvlJc w:val="left"/>
      <w:pPr>
        <w:ind w:left="1440" w:hanging="360"/>
      </w:pPr>
      <w:rPr>
        <w:rFonts w:ascii="Symbol" w:eastAsia="MS Mincho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975E2F"/>
    <w:multiLevelType w:val="multilevel"/>
    <w:tmpl w:val="1A86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014936"/>
    <w:multiLevelType w:val="multilevel"/>
    <w:tmpl w:val="CEFC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53055C"/>
    <w:multiLevelType w:val="multilevel"/>
    <w:tmpl w:val="9968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A40016"/>
    <w:multiLevelType w:val="multilevel"/>
    <w:tmpl w:val="E5EE5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653FBB"/>
    <w:multiLevelType w:val="multilevel"/>
    <w:tmpl w:val="3F564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9D199A"/>
    <w:multiLevelType w:val="multilevel"/>
    <w:tmpl w:val="D5EC4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3B396B"/>
    <w:multiLevelType w:val="multilevel"/>
    <w:tmpl w:val="F7728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A67D9"/>
    <w:multiLevelType w:val="multilevel"/>
    <w:tmpl w:val="89284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8D22F3"/>
    <w:multiLevelType w:val="multilevel"/>
    <w:tmpl w:val="16C85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110448"/>
    <w:multiLevelType w:val="multilevel"/>
    <w:tmpl w:val="E5F47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492D26"/>
    <w:multiLevelType w:val="multilevel"/>
    <w:tmpl w:val="609C9D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7" w15:restartNumberingAfterBreak="0">
    <w:nsid w:val="53F10AF8"/>
    <w:multiLevelType w:val="hybridMultilevel"/>
    <w:tmpl w:val="04661182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 w15:restartNumberingAfterBreak="0">
    <w:nsid w:val="5B272656"/>
    <w:multiLevelType w:val="multilevel"/>
    <w:tmpl w:val="D47C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8E5470"/>
    <w:multiLevelType w:val="multilevel"/>
    <w:tmpl w:val="139C9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5531BE"/>
    <w:multiLevelType w:val="multilevel"/>
    <w:tmpl w:val="FC8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3568BF"/>
    <w:multiLevelType w:val="hybridMultilevel"/>
    <w:tmpl w:val="DB20E5BC"/>
    <w:lvl w:ilvl="0" w:tplc="069CCD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7B5FD1"/>
    <w:multiLevelType w:val="multilevel"/>
    <w:tmpl w:val="20384B94"/>
    <w:styleLink w:val="WW8Num1"/>
    <w:lvl w:ilvl="0">
      <w:numFmt w:val="bullet"/>
      <w:lvlText w:val=""/>
      <w:lvlJc w:val="left"/>
      <w:pPr>
        <w:ind w:left="0" w:firstLine="0"/>
      </w:pPr>
      <w:rPr>
        <w:rFonts w:ascii="Symbol" w:hAnsi="Symbol" w:cs="Wingdings"/>
        <w:sz w:val="24"/>
        <w:szCs w:val="24"/>
        <w:lang w:val="pt-BR" w:eastAsia="zh-CN"/>
      </w:rPr>
    </w:lvl>
    <w:lvl w:ilvl="1">
      <w:numFmt w:val="bullet"/>
      <w:lvlText w:val="◦"/>
      <w:lvlJc w:val="left"/>
      <w:pPr>
        <w:ind w:left="0" w:firstLine="0"/>
      </w:pPr>
      <w:rPr>
        <w:rFonts w:ascii="OpenSymbol, 'Arial Unicode MS'" w:hAnsi="OpenSymbol, 'Arial Unicode MS'" w:cs="Courier New"/>
        <w:sz w:val="24"/>
        <w:szCs w:val="24"/>
        <w:lang w:val="pt-BR" w:eastAsia="zh-CN"/>
      </w:rPr>
    </w:lvl>
    <w:lvl w:ilvl="2">
      <w:numFmt w:val="bullet"/>
      <w:lvlText w:val="▪"/>
      <w:lvlJc w:val="left"/>
      <w:pPr>
        <w:ind w:left="0" w:firstLine="0"/>
      </w:pPr>
      <w:rPr>
        <w:rFonts w:ascii="OpenSymbol, 'Arial Unicode MS'" w:hAnsi="OpenSymbol, 'Arial Unicode MS'" w:cs="Courier New"/>
        <w:sz w:val="24"/>
        <w:szCs w:val="24"/>
        <w:lang w:val="pt-BR" w:eastAsia="zh-CN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Wingdings"/>
        <w:sz w:val="24"/>
        <w:szCs w:val="24"/>
        <w:lang w:val="pt-BR" w:eastAsia="zh-CN"/>
      </w:rPr>
    </w:lvl>
    <w:lvl w:ilvl="4">
      <w:numFmt w:val="bullet"/>
      <w:lvlText w:val="◦"/>
      <w:lvlJc w:val="left"/>
      <w:pPr>
        <w:ind w:left="0" w:firstLine="0"/>
      </w:pPr>
      <w:rPr>
        <w:rFonts w:ascii="OpenSymbol, 'Arial Unicode MS'" w:hAnsi="OpenSymbol, 'Arial Unicode MS'" w:cs="Courier New"/>
        <w:sz w:val="24"/>
        <w:szCs w:val="24"/>
        <w:lang w:val="pt-BR" w:eastAsia="zh-CN"/>
      </w:rPr>
    </w:lvl>
    <w:lvl w:ilvl="5">
      <w:numFmt w:val="bullet"/>
      <w:lvlText w:val="▪"/>
      <w:lvlJc w:val="left"/>
      <w:pPr>
        <w:ind w:left="0" w:firstLine="0"/>
      </w:pPr>
      <w:rPr>
        <w:rFonts w:ascii="OpenSymbol, 'Arial Unicode MS'" w:hAnsi="OpenSymbol, 'Arial Unicode MS'" w:cs="Courier New"/>
        <w:sz w:val="24"/>
        <w:szCs w:val="24"/>
        <w:lang w:val="pt-BR" w:eastAsia="zh-CN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Wingdings"/>
        <w:sz w:val="24"/>
        <w:szCs w:val="24"/>
        <w:lang w:val="pt-BR" w:eastAsia="zh-CN"/>
      </w:rPr>
    </w:lvl>
    <w:lvl w:ilvl="7">
      <w:numFmt w:val="bullet"/>
      <w:lvlText w:val="◦"/>
      <w:lvlJc w:val="left"/>
      <w:pPr>
        <w:ind w:left="0" w:firstLine="0"/>
      </w:pPr>
      <w:rPr>
        <w:rFonts w:ascii="OpenSymbol, 'Arial Unicode MS'" w:hAnsi="OpenSymbol, 'Arial Unicode MS'" w:cs="Courier New"/>
        <w:sz w:val="24"/>
        <w:szCs w:val="24"/>
        <w:lang w:val="pt-BR" w:eastAsia="zh-CN"/>
      </w:rPr>
    </w:lvl>
    <w:lvl w:ilvl="8">
      <w:numFmt w:val="bullet"/>
      <w:lvlText w:val="▪"/>
      <w:lvlJc w:val="left"/>
      <w:pPr>
        <w:ind w:left="0" w:firstLine="0"/>
      </w:pPr>
      <w:rPr>
        <w:rFonts w:ascii="OpenSymbol, 'Arial Unicode MS'" w:hAnsi="OpenSymbol, 'Arial Unicode MS'" w:cs="Courier New"/>
        <w:sz w:val="24"/>
        <w:szCs w:val="24"/>
        <w:lang w:val="pt-BR" w:eastAsia="zh-CN"/>
      </w:rPr>
    </w:lvl>
  </w:abstractNum>
  <w:abstractNum w:abstractNumId="23" w15:restartNumberingAfterBreak="0">
    <w:nsid w:val="72F90272"/>
    <w:multiLevelType w:val="multilevel"/>
    <w:tmpl w:val="0E32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9032FB"/>
    <w:multiLevelType w:val="multilevel"/>
    <w:tmpl w:val="0CE61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606E19"/>
    <w:multiLevelType w:val="multilevel"/>
    <w:tmpl w:val="EE2CC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866668">
    <w:abstractNumId w:val="22"/>
  </w:num>
  <w:num w:numId="2" w16cid:durableId="1986733531">
    <w:abstractNumId w:val="22"/>
  </w:num>
  <w:num w:numId="3" w16cid:durableId="619998186">
    <w:abstractNumId w:val="22"/>
  </w:num>
  <w:num w:numId="4" w16cid:durableId="1012151803">
    <w:abstractNumId w:val="17"/>
  </w:num>
  <w:num w:numId="5" w16cid:durableId="457990101">
    <w:abstractNumId w:val="25"/>
  </w:num>
  <w:num w:numId="6" w16cid:durableId="153423744">
    <w:abstractNumId w:val="16"/>
  </w:num>
  <w:num w:numId="7" w16cid:durableId="1544059221">
    <w:abstractNumId w:val="21"/>
  </w:num>
  <w:num w:numId="8" w16cid:durableId="1421027604">
    <w:abstractNumId w:val="5"/>
  </w:num>
  <w:num w:numId="9" w16cid:durableId="186986448">
    <w:abstractNumId w:val="19"/>
  </w:num>
  <w:num w:numId="10" w16cid:durableId="71201951">
    <w:abstractNumId w:val="24"/>
  </w:num>
  <w:num w:numId="11" w16cid:durableId="1510487881">
    <w:abstractNumId w:val="18"/>
  </w:num>
  <w:num w:numId="12" w16cid:durableId="201945101">
    <w:abstractNumId w:val="8"/>
  </w:num>
  <w:num w:numId="13" w16cid:durableId="577901769">
    <w:abstractNumId w:val="11"/>
  </w:num>
  <w:num w:numId="14" w16cid:durableId="1344431477">
    <w:abstractNumId w:val="9"/>
  </w:num>
  <w:num w:numId="15" w16cid:durableId="1345280533">
    <w:abstractNumId w:val="3"/>
  </w:num>
  <w:num w:numId="16" w16cid:durableId="753009455">
    <w:abstractNumId w:val="13"/>
  </w:num>
  <w:num w:numId="17" w16cid:durableId="1274944397">
    <w:abstractNumId w:val="20"/>
  </w:num>
  <w:num w:numId="18" w16cid:durableId="2026899569">
    <w:abstractNumId w:val="7"/>
  </w:num>
  <w:num w:numId="19" w16cid:durableId="42564735">
    <w:abstractNumId w:val="4"/>
  </w:num>
  <w:num w:numId="20" w16cid:durableId="1712421198">
    <w:abstractNumId w:val="1"/>
  </w:num>
  <w:num w:numId="21" w16cid:durableId="1894537870">
    <w:abstractNumId w:val="0"/>
  </w:num>
  <w:num w:numId="22" w16cid:durableId="981737289">
    <w:abstractNumId w:val="12"/>
  </w:num>
  <w:num w:numId="23" w16cid:durableId="26874711">
    <w:abstractNumId w:val="23"/>
  </w:num>
  <w:num w:numId="24" w16cid:durableId="1229924989">
    <w:abstractNumId w:val="10"/>
  </w:num>
  <w:num w:numId="25" w16cid:durableId="74326495">
    <w:abstractNumId w:val="14"/>
  </w:num>
  <w:num w:numId="26" w16cid:durableId="1940527992">
    <w:abstractNumId w:val="6"/>
  </w:num>
  <w:num w:numId="27" w16cid:durableId="1511484568">
    <w:abstractNumId w:val="2"/>
  </w:num>
  <w:num w:numId="28" w16cid:durableId="38976948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29"/>
    <w:rsid w:val="00010221"/>
    <w:rsid w:val="000128D1"/>
    <w:rsid w:val="00023B4F"/>
    <w:rsid w:val="0003264A"/>
    <w:rsid w:val="00046685"/>
    <w:rsid w:val="0005107E"/>
    <w:rsid w:val="00053BB3"/>
    <w:rsid w:val="000547B0"/>
    <w:rsid w:val="000650B7"/>
    <w:rsid w:val="00072849"/>
    <w:rsid w:val="00073443"/>
    <w:rsid w:val="00092137"/>
    <w:rsid w:val="000A0D85"/>
    <w:rsid w:val="000D0DC7"/>
    <w:rsid w:val="000D62EB"/>
    <w:rsid w:val="000F3736"/>
    <w:rsid w:val="001036C3"/>
    <w:rsid w:val="00133B78"/>
    <w:rsid w:val="00150004"/>
    <w:rsid w:val="00175298"/>
    <w:rsid w:val="00183A44"/>
    <w:rsid w:val="001A3EC5"/>
    <w:rsid w:val="001A4B37"/>
    <w:rsid w:val="001A7959"/>
    <w:rsid w:val="001B04B2"/>
    <w:rsid w:val="001B2102"/>
    <w:rsid w:val="00240A86"/>
    <w:rsid w:val="002621C6"/>
    <w:rsid w:val="002702DE"/>
    <w:rsid w:val="00272BCF"/>
    <w:rsid w:val="00281148"/>
    <w:rsid w:val="00284E22"/>
    <w:rsid w:val="00291725"/>
    <w:rsid w:val="00296ED4"/>
    <w:rsid w:val="002C032E"/>
    <w:rsid w:val="002C0A1E"/>
    <w:rsid w:val="002C3FCC"/>
    <w:rsid w:val="002D2645"/>
    <w:rsid w:val="002D5214"/>
    <w:rsid w:val="002F324A"/>
    <w:rsid w:val="002F661B"/>
    <w:rsid w:val="003047F1"/>
    <w:rsid w:val="00323418"/>
    <w:rsid w:val="00331881"/>
    <w:rsid w:val="00331FF4"/>
    <w:rsid w:val="00366490"/>
    <w:rsid w:val="00375C51"/>
    <w:rsid w:val="0038238A"/>
    <w:rsid w:val="00394B69"/>
    <w:rsid w:val="003A31A6"/>
    <w:rsid w:val="003C6224"/>
    <w:rsid w:val="003C6457"/>
    <w:rsid w:val="003D38B8"/>
    <w:rsid w:val="003E08EF"/>
    <w:rsid w:val="003E28E8"/>
    <w:rsid w:val="003F325A"/>
    <w:rsid w:val="003F5340"/>
    <w:rsid w:val="00405A44"/>
    <w:rsid w:val="00420885"/>
    <w:rsid w:val="00426F38"/>
    <w:rsid w:val="0045797C"/>
    <w:rsid w:val="004602BF"/>
    <w:rsid w:val="004616C9"/>
    <w:rsid w:val="00464EDD"/>
    <w:rsid w:val="004657E4"/>
    <w:rsid w:val="0046759F"/>
    <w:rsid w:val="004675B1"/>
    <w:rsid w:val="00467BC2"/>
    <w:rsid w:val="004702D2"/>
    <w:rsid w:val="00484A73"/>
    <w:rsid w:val="00495846"/>
    <w:rsid w:val="00495DEC"/>
    <w:rsid w:val="00496ECD"/>
    <w:rsid w:val="004A5DB6"/>
    <w:rsid w:val="004B293B"/>
    <w:rsid w:val="004C1C62"/>
    <w:rsid w:val="004C23F4"/>
    <w:rsid w:val="00514088"/>
    <w:rsid w:val="00530FB8"/>
    <w:rsid w:val="00542E88"/>
    <w:rsid w:val="0054418E"/>
    <w:rsid w:val="00546D1C"/>
    <w:rsid w:val="00556385"/>
    <w:rsid w:val="00557A4A"/>
    <w:rsid w:val="0056356E"/>
    <w:rsid w:val="00572636"/>
    <w:rsid w:val="005742C4"/>
    <w:rsid w:val="00577F5C"/>
    <w:rsid w:val="005968CC"/>
    <w:rsid w:val="005A38D4"/>
    <w:rsid w:val="005B52A5"/>
    <w:rsid w:val="005C2415"/>
    <w:rsid w:val="005C6EF8"/>
    <w:rsid w:val="005E0058"/>
    <w:rsid w:val="005E2B03"/>
    <w:rsid w:val="005F3CD2"/>
    <w:rsid w:val="005F5055"/>
    <w:rsid w:val="00611745"/>
    <w:rsid w:val="0061567D"/>
    <w:rsid w:val="00615A00"/>
    <w:rsid w:val="0062038D"/>
    <w:rsid w:val="00631468"/>
    <w:rsid w:val="006533F2"/>
    <w:rsid w:val="00667873"/>
    <w:rsid w:val="00675107"/>
    <w:rsid w:val="006858D7"/>
    <w:rsid w:val="00687291"/>
    <w:rsid w:val="0069279F"/>
    <w:rsid w:val="00695560"/>
    <w:rsid w:val="006A2C3D"/>
    <w:rsid w:val="006A78A0"/>
    <w:rsid w:val="006B3EE7"/>
    <w:rsid w:val="006B643D"/>
    <w:rsid w:val="006D0CE5"/>
    <w:rsid w:val="006E7F87"/>
    <w:rsid w:val="006F720C"/>
    <w:rsid w:val="006F7D50"/>
    <w:rsid w:val="00716640"/>
    <w:rsid w:val="00735CA9"/>
    <w:rsid w:val="0073612C"/>
    <w:rsid w:val="007543D8"/>
    <w:rsid w:val="00764B6B"/>
    <w:rsid w:val="00765C4F"/>
    <w:rsid w:val="007800E6"/>
    <w:rsid w:val="0078510E"/>
    <w:rsid w:val="007968DC"/>
    <w:rsid w:val="00797F10"/>
    <w:rsid w:val="007B0438"/>
    <w:rsid w:val="007B5828"/>
    <w:rsid w:val="007B7E87"/>
    <w:rsid w:val="007D2160"/>
    <w:rsid w:val="007F29F8"/>
    <w:rsid w:val="00812E7C"/>
    <w:rsid w:val="00813E98"/>
    <w:rsid w:val="00816AB8"/>
    <w:rsid w:val="00823959"/>
    <w:rsid w:val="00833D00"/>
    <w:rsid w:val="008410D8"/>
    <w:rsid w:val="0084389D"/>
    <w:rsid w:val="00844175"/>
    <w:rsid w:val="00855B56"/>
    <w:rsid w:val="00860D8C"/>
    <w:rsid w:val="00873174"/>
    <w:rsid w:val="008765A5"/>
    <w:rsid w:val="00882579"/>
    <w:rsid w:val="00882941"/>
    <w:rsid w:val="008833C4"/>
    <w:rsid w:val="00884AFF"/>
    <w:rsid w:val="00896141"/>
    <w:rsid w:val="008A1B68"/>
    <w:rsid w:val="008C11B9"/>
    <w:rsid w:val="008C15A5"/>
    <w:rsid w:val="008C1AB3"/>
    <w:rsid w:val="008C2C0A"/>
    <w:rsid w:val="008C47F9"/>
    <w:rsid w:val="008E0813"/>
    <w:rsid w:val="008E5501"/>
    <w:rsid w:val="008F3C78"/>
    <w:rsid w:val="008F5B61"/>
    <w:rsid w:val="00901222"/>
    <w:rsid w:val="0090508E"/>
    <w:rsid w:val="00925DD9"/>
    <w:rsid w:val="0093211A"/>
    <w:rsid w:val="00944A59"/>
    <w:rsid w:val="009646A4"/>
    <w:rsid w:val="009756E0"/>
    <w:rsid w:val="009768E4"/>
    <w:rsid w:val="0098228C"/>
    <w:rsid w:val="009823DF"/>
    <w:rsid w:val="009834EC"/>
    <w:rsid w:val="00984732"/>
    <w:rsid w:val="00987B40"/>
    <w:rsid w:val="00995045"/>
    <w:rsid w:val="009A66EF"/>
    <w:rsid w:val="009C0257"/>
    <w:rsid w:val="009C1DB8"/>
    <w:rsid w:val="009D6D39"/>
    <w:rsid w:val="009F7150"/>
    <w:rsid w:val="00A054EE"/>
    <w:rsid w:val="00A17C98"/>
    <w:rsid w:val="00A21CA9"/>
    <w:rsid w:val="00A2551C"/>
    <w:rsid w:val="00A30129"/>
    <w:rsid w:val="00A62D84"/>
    <w:rsid w:val="00A6545E"/>
    <w:rsid w:val="00A84FBC"/>
    <w:rsid w:val="00AB3FFD"/>
    <w:rsid w:val="00AB4CCC"/>
    <w:rsid w:val="00AC03E3"/>
    <w:rsid w:val="00AC3469"/>
    <w:rsid w:val="00AC4F96"/>
    <w:rsid w:val="00AC70FD"/>
    <w:rsid w:val="00AD1F82"/>
    <w:rsid w:val="00AD2272"/>
    <w:rsid w:val="00AD449A"/>
    <w:rsid w:val="00AE1FF7"/>
    <w:rsid w:val="00AF1C7B"/>
    <w:rsid w:val="00B146EF"/>
    <w:rsid w:val="00B174C8"/>
    <w:rsid w:val="00B33365"/>
    <w:rsid w:val="00B37EDF"/>
    <w:rsid w:val="00B716D0"/>
    <w:rsid w:val="00B72085"/>
    <w:rsid w:val="00B828BD"/>
    <w:rsid w:val="00B93977"/>
    <w:rsid w:val="00BA00DB"/>
    <w:rsid w:val="00BA7B3E"/>
    <w:rsid w:val="00BB0B3E"/>
    <w:rsid w:val="00BD305C"/>
    <w:rsid w:val="00BE13EB"/>
    <w:rsid w:val="00BF2A3B"/>
    <w:rsid w:val="00BF4798"/>
    <w:rsid w:val="00BF5750"/>
    <w:rsid w:val="00C21855"/>
    <w:rsid w:val="00C219DE"/>
    <w:rsid w:val="00C23729"/>
    <w:rsid w:val="00C33B42"/>
    <w:rsid w:val="00C4644A"/>
    <w:rsid w:val="00C8407D"/>
    <w:rsid w:val="00CA1832"/>
    <w:rsid w:val="00CA479C"/>
    <w:rsid w:val="00CB6A22"/>
    <w:rsid w:val="00CC5817"/>
    <w:rsid w:val="00CD0C0A"/>
    <w:rsid w:val="00CD1AEA"/>
    <w:rsid w:val="00CE18F7"/>
    <w:rsid w:val="00CF32D9"/>
    <w:rsid w:val="00D0116D"/>
    <w:rsid w:val="00D014EE"/>
    <w:rsid w:val="00D257F8"/>
    <w:rsid w:val="00D27475"/>
    <w:rsid w:val="00D50B20"/>
    <w:rsid w:val="00D54662"/>
    <w:rsid w:val="00D63A4F"/>
    <w:rsid w:val="00D879BD"/>
    <w:rsid w:val="00D960CB"/>
    <w:rsid w:val="00DA0A8E"/>
    <w:rsid w:val="00DA0B80"/>
    <w:rsid w:val="00DB2D14"/>
    <w:rsid w:val="00DB6246"/>
    <w:rsid w:val="00DC2753"/>
    <w:rsid w:val="00DC4C78"/>
    <w:rsid w:val="00DC6BC7"/>
    <w:rsid w:val="00DC7081"/>
    <w:rsid w:val="00DD527E"/>
    <w:rsid w:val="00DE72BD"/>
    <w:rsid w:val="00DF0DEF"/>
    <w:rsid w:val="00DF5408"/>
    <w:rsid w:val="00E01B7D"/>
    <w:rsid w:val="00E118F2"/>
    <w:rsid w:val="00E31EDD"/>
    <w:rsid w:val="00E452FA"/>
    <w:rsid w:val="00E6310D"/>
    <w:rsid w:val="00E63472"/>
    <w:rsid w:val="00E66D31"/>
    <w:rsid w:val="00E71659"/>
    <w:rsid w:val="00E97030"/>
    <w:rsid w:val="00EA580E"/>
    <w:rsid w:val="00EA6A4C"/>
    <w:rsid w:val="00EB5244"/>
    <w:rsid w:val="00EC157A"/>
    <w:rsid w:val="00EC483B"/>
    <w:rsid w:val="00EC66A5"/>
    <w:rsid w:val="00ED569E"/>
    <w:rsid w:val="00EE3129"/>
    <w:rsid w:val="00EF0DD1"/>
    <w:rsid w:val="00EF3AB9"/>
    <w:rsid w:val="00F00358"/>
    <w:rsid w:val="00F07714"/>
    <w:rsid w:val="00F12017"/>
    <w:rsid w:val="00F30A17"/>
    <w:rsid w:val="00F53D50"/>
    <w:rsid w:val="00F6232A"/>
    <w:rsid w:val="00F64F45"/>
    <w:rsid w:val="00F97049"/>
    <w:rsid w:val="00FA6459"/>
    <w:rsid w:val="00FD47DF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A4C0F"/>
  <w15:docId w15:val="{0E757AE1-C03D-4C68-8E79-83425D646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F32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EE3129"/>
    <w:pPr>
      <w:keepNext/>
      <w:outlineLvl w:val="1"/>
    </w:pPr>
    <w:rPr>
      <w:rFonts w:eastAsia="MS Mincho"/>
      <w:b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72B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A0D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EE3129"/>
    <w:rPr>
      <w:rFonts w:ascii="Times New Roman" w:eastAsia="MS Mincho" w:hAnsi="Times New Roman" w:cs="Times New Roman"/>
      <w:b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EE3129"/>
    <w:pPr>
      <w:ind w:left="708"/>
      <w:jc w:val="both"/>
    </w:pPr>
    <w:rPr>
      <w:rFonts w:eastAsia="MS Mincho"/>
      <w:i/>
    </w:rPr>
  </w:style>
  <w:style w:type="character" w:customStyle="1" w:styleId="RecuodecorpodetextoChar">
    <w:name w:val="Recuo de corpo de texto Char"/>
    <w:basedOn w:val="Fontepargpadro"/>
    <w:link w:val="Recuodecorpodetexto"/>
    <w:rsid w:val="00EE3129"/>
    <w:rPr>
      <w:rFonts w:ascii="Times New Roman" w:eastAsia="MS Mincho" w:hAnsi="Times New Roman" w:cs="Times New Roman"/>
      <w:i/>
      <w:sz w:val="20"/>
      <w:szCs w:val="20"/>
      <w:lang w:eastAsia="pt-BR"/>
    </w:rPr>
  </w:style>
  <w:style w:type="character" w:styleId="Nmerodepgina">
    <w:name w:val="page number"/>
    <w:basedOn w:val="Fontepargpadro"/>
    <w:rsid w:val="00EE3129"/>
  </w:style>
  <w:style w:type="paragraph" w:styleId="Cabealho">
    <w:name w:val="header"/>
    <w:basedOn w:val="Normal"/>
    <w:link w:val="CabealhoChar"/>
    <w:rsid w:val="00EE3129"/>
    <w:pPr>
      <w:widowControl w:val="0"/>
      <w:tabs>
        <w:tab w:val="center" w:pos="4419"/>
        <w:tab w:val="right" w:pos="8838"/>
      </w:tabs>
    </w:pPr>
    <w:rPr>
      <w:rFonts w:eastAsia="MS Mincho"/>
    </w:rPr>
  </w:style>
  <w:style w:type="character" w:customStyle="1" w:styleId="CabealhoChar">
    <w:name w:val="Cabeçalho Char"/>
    <w:basedOn w:val="Fontepargpadro"/>
    <w:link w:val="Cabealho"/>
    <w:rsid w:val="00EE3129"/>
    <w:rPr>
      <w:rFonts w:ascii="Times New Roman" w:eastAsia="MS Mincho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EE3129"/>
    <w:pPr>
      <w:tabs>
        <w:tab w:val="center" w:pos="4419"/>
        <w:tab w:val="right" w:pos="8838"/>
      </w:tabs>
    </w:pPr>
    <w:rPr>
      <w:rFonts w:eastAsia="MS Mincho"/>
    </w:rPr>
  </w:style>
  <w:style w:type="character" w:customStyle="1" w:styleId="RodapChar">
    <w:name w:val="Rodapé Char"/>
    <w:basedOn w:val="Fontepargpadro"/>
    <w:link w:val="Rodap"/>
    <w:uiPriority w:val="99"/>
    <w:rsid w:val="00EE3129"/>
    <w:rPr>
      <w:rFonts w:ascii="Times New Roman" w:eastAsia="MS Mincho" w:hAnsi="Times New Roman" w:cs="Times New Roman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72BCF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72BC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72BC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4ED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4EDD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Standard">
    <w:name w:val="Standard"/>
    <w:rsid w:val="00901222"/>
    <w:pPr>
      <w:suppressAutoHyphens/>
      <w:autoSpaceDN w:val="0"/>
      <w:spacing w:after="0" w:line="240" w:lineRule="auto"/>
    </w:pPr>
    <w:rPr>
      <w:rFonts w:ascii="Liberation Serif" w:eastAsia="Roboto" w:hAnsi="Liberation Serif" w:cs="Roboto"/>
      <w:kern w:val="3"/>
      <w:sz w:val="24"/>
      <w:szCs w:val="24"/>
      <w:lang w:eastAsia="zh-CN" w:bidi="hi-IN"/>
    </w:rPr>
  </w:style>
  <w:style w:type="paragraph" w:customStyle="1" w:styleId="Recuodocorpodotexto">
    <w:name w:val="Recuo do corpo do texto"/>
    <w:basedOn w:val="Standard"/>
    <w:rsid w:val="00901222"/>
    <w:pPr>
      <w:ind w:left="283"/>
    </w:pPr>
    <w:rPr>
      <w:lang w:val="en-US"/>
    </w:rPr>
  </w:style>
  <w:style w:type="numbering" w:customStyle="1" w:styleId="WW8Num1">
    <w:name w:val="WW8Num1"/>
    <w:rsid w:val="00901222"/>
    <w:pPr>
      <w:numPr>
        <w:numId w:val="1"/>
      </w:numPr>
    </w:pPr>
  </w:style>
  <w:style w:type="paragraph" w:styleId="Corpodetexto2">
    <w:name w:val="Body Text 2"/>
    <w:basedOn w:val="Normal"/>
    <w:link w:val="Corpodetexto2Char"/>
    <w:rsid w:val="0090122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90122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Bodytext2">
    <w:name w:val="Body text (2)_"/>
    <w:link w:val="Bodytext20"/>
    <w:locked/>
    <w:rsid w:val="00901222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01222"/>
    <w:pPr>
      <w:widowControl w:val="0"/>
      <w:shd w:val="clear" w:color="auto" w:fill="FFFFFF"/>
      <w:spacing w:before="120" w:after="300" w:line="0" w:lineRule="atLeast"/>
    </w:pPr>
    <w:rPr>
      <w:rFonts w:ascii="Arial" w:eastAsia="Arial" w:hAnsi="Arial" w:cs="Arial"/>
      <w:sz w:val="22"/>
      <w:szCs w:val="22"/>
      <w:lang w:eastAsia="en-US"/>
    </w:rPr>
  </w:style>
  <w:style w:type="paragraph" w:styleId="TextosemFormatao">
    <w:name w:val="Plain Text"/>
    <w:basedOn w:val="Normal"/>
    <w:link w:val="TextosemFormataoChar"/>
    <w:uiPriority w:val="99"/>
    <w:unhideWhenUsed/>
    <w:rsid w:val="003D38B8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3D38B8"/>
    <w:rPr>
      <w:rFonts w:ascii="Consolas" w:eastAsia="Calibri" w:hAnsi="Consolas" w:cs="Times New Roman"/>
      <w:sz w:val="21"/>
      <w:szCs w:val="21"/>
      <w:lang w:val="x-none"/>
    </w:rPr>
  </w:style>
  <w:style w:type="paragraph" w:styleId="PargrafodaLista">
    <w:name w:val="List Paragraph"/>
    <w:basedOn w:val="Normal"/>
    <w:uiPriority w:val="34"/>
    <w:qFormat/>
    <w:rsid w:val="00AC03E3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F324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A0D8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7.svg"/><Relationship Id="rId7" Type="http://schemas.openxmlformats.org/officeDocument/2006/relationships/image" Target="media/image21.svg"/><Relationship Id="rId2" Type="http://schemas.openxmlformats.org/officeDocument/2006/relationships/image" Target="media/image16.png"/><Relationship Id="rId1" Type="http://schemas.openxmlformats.org/officeDocument/2006/relationships/image" Target="media/image15.png"/><Relationship Id="rId6" Type="http://schemas.openxmlformats.org/officeDocument/2006/relationships/image" Target="media/image20.png"/><Relationship Id="rId5" Type="http://schemas.openxmlformats.org/officeDocument/2006/relationships/image" Target="media/image19.svg"/><Relationship Id="rId4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jpeg"/><Relationship Id="rId2" Type="http://schemas.openxmlformats.org/officeDocument/2006/relationships/image" Target="media/image13.jpg"/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72621-C43F-442E-A2C1-CB7909782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14</Pages>
  <Words>1739</Words>
  <Characters>9393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Prefeitura</cp:lastModifiedBy>
  <cp:revision>9</cp:revision>
  <cp:lastPrinted>2025-05-07T19:17:00Z</cp:lastPrinted>
  <dcterms:created xsi:type="dcterms:W3CDTF">2026-10-06T12:31:00Z</dcterms:created>
  <dcterms:modified xsi:type="dcterms:W3CDTF">2026-10-06T13:48:00Z</dcterms:modified>
</cp:coreProperties>
</file>